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1E40F" w14:textId="4D82DBE9" w:rsidR="009008EE" w:rsidRPr="001C1E83" w:rsidRDefault="009008EE" w:rsidP="001E250A">
      <w:pPr>
        <w:spacing w:after="0" w:line="240" w:lineRule="auto"/>
        <w:jc w:val="both"/>
        <w:rPr>
          <w:rFonts w:ascii="Times New Roman" w:hAnsi="Times New Roman" w:cs="Times New Roman"/>
          <w:b/>
          <w:lang w:val="ro-RO"/>
        </w:rPr>
      </w:pPr>
      <w:r w:rsidRPr="001C1E83">
        <w:rPr>
          <w:rFonts w:ascii="Times New Roman" w:hAnsi="Times New Roman" w:cs="Times New Roman"/>
          <w:b/>
          <w:lang w:val="ro-RO"/>
        </w:rPr>
        <w:t xml:space="preserve">Nr. </w:t>
      </w:r>
      <w:r w:rsidR="00DD0F04" w:rsidRPr="001C1E83">
        <w:rPr>
          <w:rFonts w:ascii="Times New Roman" w:hAnsi="Times New Roman" w:cs="Times New Roman"/>
          <w:b/>
          <w:lang w:val="ro-RO"/>
        </w:rPr>
        <w:t>18877</w:t>
      </w:r>
      <w:r w:rsidRPr="001C1E83">
        <w:rPr>
          <w:rFonts w:ascii="Times New Roman" w:hAnsi="Times New Roman" w:cs="Times New Roman"/>
          <w:b/>
          <w:lang w:val="ro-RO"/>
        </w:rPr>
        <w:t>/</w:t>
      </w:r>
      <w:r w:rsidR="00DD0F04" w:rsidRPr="001C1E83">
        <w:rPr>
          <w:rFonts w:ascii="Times New Roman" w:hAnsi="Times New Roman" w:cs="Times New Roman"/>
          <w:b/>
          <w:lang w:val="ro-RO"/>
        </w:rPr>
        <w:t>30</w:t>
      </w:r>
      <w:r w:rsidRPr="001C1E83">
        <w:rPr>
          <w:rFonts w:ascii="Times New Roman" w:hAnsi="Times New Roman" w:cs="Times New Roman"/>
          <w:b/>
          <w:lang w:val="ro-RO"/>
        </w:rPr>
        <w:t>.0</w:t>
      </w:r>
      <w:r w:rsidR="007702C6" w:rsidRPr="001C1E83">
        <w:rPr>
          <w:rFonts w:ascii="Times New Roman" w:hAnsi="Times New Roman" w:cs="Times New Roman"/>
          <w:b/>
          <w:lang w:val="ro-RO"/>
        </w:rPr>
        <w:t>3</w:t>
      </w:r>
      <w:r w:rsidRPr="001C1E83">
        <w:rPr>
          <w:rFonts w:ascii="Times New Roman" w:hAnsi="Times New Roman" w:cs="Times New Roman"/>
          <w:b/>
          <w:lang w:val="ro-RO"/>
        </w:rPr>
        <w:t>.202</w:t>
      </w:r>
      <w:r w:rsidR="001E250A" w:rsidRPr="001C1E83">
        <w:rPr>
          <w:rFonts w:ascii="Times New Roman" w:hAnsi="Times New Roman" w:cs="Times New Roman"/>
          <w:b/>
          <w:lang w:val="ro-RO"/>
        </w:rPr>
        <w:t>6</w:t>
      </w:r>
    </w:p>
    <w:p w14:paraId="35C1D3BA" w14:textId="7D7ABB5E" w:rsidR="00A16672" w:rsidRPr="001C1E83" w:rsidRDefault="00A16672" w:rsidP="001E250A">
      <w:pPr>
        <w:autoSpaceDE w:val="0"/>
        <w:autoSpaceDN w:val="0"/>
        <w:spacing w:after="0" w:line="240" w:lineRule="auto"/>
        <w:jc w:val="center"/>
        <w:rPr>
          <w:rFonts w:ascii="Times New Roman" w:eastAsia="Times New Roman" w:hAnsi="Times New Roman" w:cs="Times New Roman"/>
          <w:b/>
          <w:kern w:val="0"/>
          <w:lang w:val="ro-RO"/>
          <w14:ligatures w14:val="none"/>
        </w:rPr>
      </w:pPr>
    </w:p>
    <w:p w14:paraId="04F112FF" w14:textId="39DB8674" w:rsidR="00016F66" w:rsidRPr="001C1E83" w:rsidRDefault="009008EE" w:rsidP="001E250A">
      <w:pPr>
        <w:autoSpaceDE w:val="0"/>
        <w:autoSpaceDN w:val="0"/>
        <w:spacing w:after="0" w:line="240" w:lineRule="auto"/>
        <w:jc w:val="center"/>
        <w:rPr>
          <w:rFonts w:ascii="Times New Roman" w:eastAsia="Times New Roman" w:hAnsi="Times New Roman" w:cs="Times New Roman"/>
          <w:b/>
          <w:kern w:val="0"/>
          <w:lang w:val="ro-RO"/>
          <w14:ligatures w14:val="none"/>
        </w:rPr>
      </w:pPr>
      <w:r w:rsidRPr="001C1E83">
        <w:rPr>
          <w:rFonts w:ascii="Times New Roman" w:eastAsia="Times New Roman" w:hAnsi="Times New Roman" w:cs="Times New Roman"/>
          <w:b/>
          <w:kern w:val="0"/>
          <w:lang w:val="ro-RO"/>
          <w14:ligatures w14:val="none"/>
        </w:rPr>
        <w:t>PROIECT DE HOTĂRÂRE</w:t>
      </w:r>
    </w:p>
    <w:p w14:paraId="2F727C81" w14:textId="3433FD9C" w:rsidR="00016F66" w:rsidRPr="001C1E83" w:rsidRDefault="009008EE" w:rsidP="001E250A">
      <w:pPr>
        <w:overflowPunct w:val="0"/>
        <w:autoSpaceDE w:val="0"/>
        <w:autoSpaceDN w:val="0"/>
        <w:adjustRightInd w:val="0"/>
        <w:spacing w:after="0" w:line="240" w:lineRule="auto"/>
        <w:jc w:val="center"/>
        <w:rPr>
          <w:rFonts w:ascii="Times New Roman" w:eastAsia="Times New Roman" w:hAnsi="Times New Roman" w:cs="Times New Roman"/>
          <w:kern w:val="0"/>
          <w:lang w:val="ro-RO"/>
          <w14:ligatures w14:val="none"/>
        </w:rPr>
      </w:pPr>
      <w:bookmarkStart w:id="0" w:name="_Hlk50105730"/>
      <w:r w:rsidRPr="001C1E83">
        <w:rPr>
          <w:rFonts w:ascii="Times New Roman" w:eastAsia="Times New Roman" w:hAnsi="Times New Roman" w:cs="Times New Roman"/>
          <w:b/>
          <w:kern w:val="0"/>
          <w:lang w:val="ro-RO"/>
          <w14:ligatures w14:val="none"/>
        </w:rPr>
        <w:t>p</w:t>
      </w:r>
      <w:r w:rsidR="00D0087F" w:rsidRPr="001C1E83">
        <w:rPr>
          <w:rFonts w:ascii="Times New Roman" w:eastAsia="Times New Roman" w:hAnsi="Times New Roman" w:cs="Times New Roman"/>
          <w:b/>
          <w:kern w:val="0"/>
          <w:lang w:val="ro-RO"/>
          <w14:ligatures w14:val="none"/>
        </w:rPr>
        <w:t xml:space="preserve">rivind </w:t>
      </w:r>
      <w:r w:rsidR="00016F66" w:rsidRPr="001C1E83">
        <w:rPr>
          <w:rFonts w:ascii="Times New Roman" w:eastAsia="Times New Roman" w:hAnsi="Times New Roman" w:cs="Times New Roman"/>
          <w:b/>
          <w:kern w:val="0"/>
          <w:lang w:val="ro-RO"/>
          <w14:ligatures w14:val="none"/>
        </w:rPr>
        <w:t xml:space="preserve">acordarea unui mandat special reprezentantului </w:t>
      </w:r>
      <w:r w:rsidR="004271B0" w:rsidRPr="001C1E83">
        <w:rPr>
          <w:rFonts w:ascii="Times New Roman" w:eastAsia="Times New Roman" w:hAnsi="Times New Roman" w:cs="Times New Roman"/>
          <w:b/>
          <w:kern w:val="0"/>
          <w:lang w:val="ro-RO"/>
          <w14:ligatures w14:val="none"/>
        </w:rPr>
        <w:t>m</w:t>
      </w:r>
      <w:r w:rsidR="00016F66" w:rsidRPr="001C1E83">
        <w:rPr>
          <w:rFonts w:ascii="Times New Roman" w:eastAsia="Times New Roman" w:hAnsi="Times New Roman" w:cs="Times New Roman"/>
          <w:b/>
          <w:kern w:val="0"/>
          <w:lang w:val="ro-RO"/>
          <w14:ligatures w14:val="none"/>
        </w:rPr>
        <w:t>unicipiului</w:t>
      </w:r>
      <w:r w:rsidR="004271B0" w:rsidRPr="001C1E83">
        <w:rPr>
          <w:rFonts w:ascii="Times New Roman" w:eastAsia="Times New Roman" w:hAnsi="Times New Roman" w:cs="Times New Roman"/>
          <w:b/>
          <w:kern w:val="0"/>
          <w:lang w:val="ro-RO"/>
          <w14:ligatures w14:val="none"/>
        </w:rPr>
        <w:t xml:space="preserve"> Sfântu</w:t>
      </w:r>
      <w:r w:rsidRPr="001C1E83">
        <w:rPr>
          <w:rFonts w:ascii="Times New Roman" w:eastAsia="Times New Roman" w:hAnsi="Times New Roman" w:cs="Times New Roman"/>
          <w:b/>
          <w:kern w:val="0"/>
          <w:lang w:val="ro-RO"/>
          <w14:ligatures w14:val="none"/>
        </w:rPr>
        <w:t xml:space="preserve"> </w:t>
      </w:r>
      <w:r w:rsidR="004271B0" w:rsidRPr="001C1E83">
        <w:rPr>
          <w:rFonts w:ascii="Times New Roman" w:eastAsia="Times New Roman" w:hAnsi="Times New Roman" w:cs="Times New Roman"/>
          <w:b/>
          <w:kern w:val="0"/>
          <w:lang w:val="ro-RO"/>
          <w14:ligatures w14:val="none"/>
        </w:rPr>
        <w:t xml:space="preserve">Gheorghe </w:t>
      </w:r>
      <w:r w:rsidR="00016F66" w:rsidRPr="001C1E83">
        <w:rPr>
          <w:rFonts w:ascii="Times New Roman" w:eastAsia="Times New Roman" w:hAnsi="Times New Roman" w:cs="Times New Roman"/>
          <w:b/>
          <w:kern w:val="0"/>
          <w:lang w:val="ro-RO"/>
          <w14:ligatures w14:val="none"/>
        </w:rPr>
        <w:t xml:space="preserve">în Adunarea Generală a </w:t>
      </w:r>
      <w:r w:rsidRPr="001C1E83">
        <w:rPr>
          <w:rFonts w:ascii="Times New Roman" w:eastAsia="Times New Roman" w:hAnsi="Times New Roman" w:cs="Times New Roman"/>
          <w:b/>
          <w:kern w:val="0"/>
          <w:lang w:val="ro-RO"/>
          <w14:ligatures w14:val="none"/>
        </w:rPr>
        <w:t>Asociației</w:t>
      </w:r>
      <w:r w:rsidR="00016F66" w:rsidRPr="001C1E83">
        <w:rPr>
          <w:rFonts w:ascii="Times New Roman" w:eastAsia="Times New Roman" w:hAnsi="Times New Roman" w:cs="Times New Roman"/>
          <w:b/>
          <w:kern w:val="0"/>
          <w:lang w:val="ro-RO"/>
          <w14:ligatures w14:val="none"/>
        </w:rPr>
        <w:t xml:space="preserve"> de Dezvoltare Intercomunitară</w:t>
      </w:r>
      <w:r w:rsidRPr="001C1E83">
        <w:rPr>
          <w:rFonts w:ascii="Times New Roman" w:eastAsia="Times New Roman" w:hAnsi="Times New Roman" w:cs="Times New Roman"/>
          <w:b/>
          <w:kern w:val="0"/>
          <w:lang w:val="ro-RO"/>
          <w14:ligatures w14:val="none"/>
        </w:rPr>
        <w:t xml:space="preserve"> </w:t>
      </w:r>
      <w:r w:rsidR="00016F66" w:rsidRPr="001C1E83">
        <w:rPr>
          <w:rFonts w:ascii="Times New Roman" w:eastAsia="Times New Roman" w:hAnsi="Times New Roman" w:cs="Times New Roman"/>
          <w:b/>
          <w:kern w:val="0"/>
          <w:lang w:val="ro-RO"/>
          <w14:ligatures w14:val="none"/>
        </w:rPr>
        <w:t>”AQUACOV”</w:t>
      </w:r>
      <w:bookmarkEnd w:id="0"/>
      <w:r w:rsidR="00016F66" w:rsidRPr="001C1E83">
        <w:rPr>
          <w:rFonts w:ascii="Times New Roman" w:eastAsia="Times New Roman" w:hAnsi="Times New Roman" w:cs="Times New Roman"/>
          <w:b/>
          <w:kern w:val="0"/>
          <w:lang w:val="ro-RO"/>
          <w14:ligatures w14:val="none"/>
        </w:rPr>
        <w:t xml:space="preserve"> pentru aprobarea „Planului anual de evoluție a tarifelor” conform rezultatelor Analizei Cost-Beneficiu pentru ”Proiectul regional de dezvoltare a infrastructurii de apă și apă uzată în județul Covasna” inclusiv pentru aprobarea Strategiei de tarifare ce se va aplica de operatorul regional Hydrokov SA în perioada aprilie 2026 – aprilie 2031 și pentru aprobarea strategiei privind redevența actualizată pentru perioada 2026-2031</w:t>
      </w:r>
    </w:p>
    <w:p w14:paraId="07DC7467" w14:textId="77777777" w:rsidR="00016F66" w:rsidRPr="001C1E83" w:rsidRDefault="00016F66" w:rsidP="001E250A">
      <w:pPr>
        <w:overflowPunct w:val="0"/>
        <w:autoSpaceDE w:val="0"/>
        <w:autoSpaceDN w:val="0"/>
        <w:adjustRightInd w:val="0"/>
        <w:spacing w:after="0" w:line="240" w:lineRule="auto"/>
        <w:rPr>
          <w:rFonts w:ascii="Times New Roman" w:eastAsia="Times New Roman" w:hAnsi="Times New Roman" w:cs="Times New Roman"/>
          <w:kern w:val="0"/>
          <w:lang w:val="ro-RO"/>
          <w14:ligatures w14:val="none"/>
        </w:rPr>
      </w:pPr>
    </w:p>
    <w:p w14:paraId="2F6A3EE1" w14:textId="4BA5131A" w:rsidR="00016F66" w:rsidRPr="001C1E83" w:rsidRDefault="00016F66" w:rsidP="001E250A">
      <w:pPr>
        <w:overflowPunct w:val="0"/>
        <w:autoSpaceDE w:val="0"/>
        <w:autoSpaceDN w:val="0"/>
        <w:adjustRightInd w:val="0"/>
        <w:spacing w:after="0" w:line="240" w:lineRule="auto"/>
        <w:ind w:firstLine="567"/>
        <w:rPr>
          <w:rFonts w:ascii="Times New Roman" w:eastAsia="Times New Roman" w:hAnsi="Times New Roman" w:cs="Times New Roman"/>
          <w:b/>
          <w:bCs/>
          <w:kern w:val="0"/>
          <w:lang w:val="ro-RO"/>
          <w14:ligatures w14:val="none"/>
        </w:rPr>
      </w:pPr>
      <w:r w:rsidRPr="001C1E83">
        <w:rPr>
          <w:rFonts w:ascii="Times New Roman" w:eastAsia="Times New Roman" w:hAnsi="Times New Roman" w:cs="Times New Roman"/>
          <w:b/>
          <w:bCs/>
          <w:kern w:val="0"/>
          <w:lang w:val="ro-RO"/>
          <w14:ligatures w14:val="none"/>
        </w:rPr>
        <w:t xml:space="preserve">Consiliul Local al </w:t>
      </w:r>
      <w:r w:rsidR="004271B0" w:rsidRPr="001C1E83">
        <w:rPr>
          <w:rFonts w:ascii="Times New Roman" w:eastAsia="Times New Roman" w:hAnsi="Times New Roman" w:cs="Times New Roman"/>
          <w:b/>
          <w:bCs/>
          <w:kern w:val="0"/>
          <w:lang w:val="ro-RO"/>
          <w14:ligatures w14:val="none"/>
        </w:rPr>
        <w:t>Municipiului Sfântu Gheorghe, în ședință ordinară;</w:t>
      </w:r>
    </w:p>
    <w:p w14:paraId="16DA979A" w14:textId="6BDA9463" w:rsidR="003E04BF" w:rsidRPr="001C1E83" w:rsidRDefault="003E04BF" w:rsidP="001E250A">
      <w:pPr>
        <w:autoSpaceDE w:val="0"/>
        <w:autoSpaceDN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Referatul de aprobare nr. </w:t>
      </w:r>
      <w:r w:rsidR="0052290B" w:rsidRPr="001C1E83">
        <w:rPr>
          <w:rFonts w:ascii="Times New Roman" w:eastAsia="Times New Roman" w:hAnsi="Times New Roman" w:cs="Times New Roman"/>
          <w:kern w:val="0"/>
          <w:lang w:val="ro-RO"/>
          <w14:ligatures w14:val="none"/>
        </w:rPr>
        <w:t>18872</w:t>
      </w:r>
      <w:r w:rsidRPr="001C1E83">
        <w:rPr>
          <w:rFonts w:ascii="Times New Roman" w:eastAsia="Times New Roman" w:hAnsi="Times New Roman" w:cs="Times New Roman"/>
          <w:kern w:val="0"/>
          <w:lang w:val="ro-RO"/>
          <w14:ligatures w14:val="none"/>
        </w:rPr>
        <w:t>/</w:t>
      </w:r>
      <w:r w:rsidR="0052290B" w:rsidRPr="001C1E83">
        <w:rPr>
          <w:rFonts w:ascii="Times New Roman" w:eastAsia="Times New Roman" w:hAnsi="Times New Roman" w:cs="Times New Roman"/>
          <w:kern w:val="0"/>
          <w:lang w:val="ro-RO"/>
          <w14:ligatures w14:val="none"/>
        </w:rPr>
        <w:t>30</w:t>
      </w:r>
      <w:r w:rsidRPr="001C1E83">
        <w:rPr>
          <w:rFonts w:ascii="Times New Roman" w:eastAsia="Times New Roman" w:hAnsi="Times New Roman" w:cs="Times New Roman"/>
          <w:kern w:val="0"/>
          <w:lang w:val="ro-RO"/>
          <w14:ligatures w14:val="none"/>
        </w:rPr>
        <w:t>.03.2026 al primarului municipiului Sfântu Gheorghe, dl. Antal Árpád-András;</w:t>
      </w:r>
    </w:p>
    <w:p w14:paraId="19FAFEB4" w14:textId="6A3BE1A3" w:rsidR="00016F66" w:rsidRPr="001C1E83" w:rsidRDefault="004271B0"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Raportul de specialitate nr. </w:t>
      </w:r>
      <w:r w:rsidR="00364C93" w:rsidRPr="001C1E83">
        <w:rPr>
          <w:rFonts w:ascii="Times New Roman" w:eastAsia="Times New Roman" w:hAnsi="Times New Roman" w:cs="Times New Roman"/>
          <w:kern w:val="0"/>
          <w:lang w:val="ro-RO"/>
          <w14:ligatures w14:val="none"/>
        </w:rPr>
        <w:t>18940</w:t>
      </w:r>
      <w:r w:rsidR="003E04BF" w:rsidRPr="001C1E83">
        <w:rPr>
          <w:rFonts w:ascii="Times New Roman" w:eastAsia="Times New Roman" w:hAnsi="Times New Roman" w:cs="Times New Roman"/>
          <w:kern w:val="0"/>
          <w:lang w:val="ro-RO"/>
          <w14:ligatures w14:val="none"/>
        </w:rPr>
        <w:t>/</w:t>
      </w:r>
      <w:r w:rsidR="00A046A3" w:rsidRPr="001C1E83">
        <w:rPr>
          <w:rFonts w:ascii="Times New Roman" w:eastAsia="Times New Roman" w:hAnsi="Times New Roman" w:cs="Times New Roman"/>
          <w:kern w:val="0"/>
          <w:lang w:val="ro-RO"/>
          <w14:ligatures w14:val="none"/>
        </w:rPr>
        <w:t>30</w:t>
      </w:r>
      <w:r w:rsidR="003E04BF" w:rsidRPr="001C1E83">
        <w:rPr>
          <w:rFonts w:ascii="Times New Roman" w:eastAsia="Times New Roman" w:hAnsi="Times New Roman" w:cs="Times New Roman"/>
          <w:kern w:val="0"/>
          <w:lang w:val="ro-RO"/>
          <w14:ligatures w14:val="none"/>
        </w:rPr>
        <w:t xml:space="preserve">.03.2026 </w:t>
      </w:r>
      <w:r w:rsidRPr="001C1E83">
        <w:rPr>
          <w:rFonts w:ascii="Times New Roman" w:eastAsia="Times New Roman" w:hAnsi="Times New Roman" w:cs="Times New Roman"/>
          <w:kern w:val="0"/>
          <w:lang w:val="ro-RO"/>
          <w14:ligatures w14:val="none"/>
        </w:rPr>
        <w:t xml:space="preserve"> al Compartimentului pentru monitorizare societăți comerciale din cadrul Primăriei municipiului Sfântu Gheorghe;</w:t>
      </w:r>
    </w:p>
    <w:p w14:paraId="3CA99127" w14:textId="39568BAC" w:rsidR="00215310" w:rsidRPr="001C1E83" w:rsidRDefault="00215310" w:rsidP="00215310">
      <w:p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 adresa nr 153/27.03.2026   a Asociației de Dezvoltare Intercomunitară ”AQUACOV” înregistrată la Primăria municipiului Sfântu Gheorghe sub nr. 18543/ 30.03.2026;</w:t>
      </w:r>
    </w:p>
    <w:p w14:paraId="68979759" w14:textId="467770D6" w:rsidR="00B32367" w:rsidRPr="001C1E83" w:rsidRDefault="00B32367" w:rsidP="00B04549">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 Nota de fundamentară</w:t>
      </w:r>
      <w:r w:rsidR="00215310" w:rsidRPr="001C1E83">
        <w:rPr>
          <w:rFonts w:ascii="Times New Roman" w:eastAsia="Times New Roman" w:hAnsi="Times New Roman" w:cs="Times New Roman"/>
          <w:kern w:val="0"/>
          <w:lang w:val="ro-RO"/>
          <w14:ligatures w14:val="none"/>
        </w:rPr>
        <w:t xml:space="preserve"> nr. 3005/27.03.2026</w:t>
      </w:r>
      <w:r w:rsidRPr="001C1E83">
        <w:rPr>
          <w:rFonts w:ascii="Times New Roman" w:eastAsia="Times New Roman" w:hAnsi="Times New Roman" w:cs="Times New Roman"/>
          <w:kern w:val="0"/>
          <w:lang w:val="ro-RO"/>
          <w14:ligatures w14:val="none"/>
        </w:rPr>
        <w:t xml:space="preserve"> </w:t>
      </w:r>
      <w:r w:rsidR="00B04549" w:rsidRPr="001C1E83">
        <w:rPr>
          <w:rFonts w:ascii="Times New Roman" w:eastAsia="Times New Roman" w:hAnsi="Times New Roman" w:cs="Times New Roman"/>
          <w:kern w:val="0"/>
          <w:lang w:val="ro-RO"/>
          <w14:ligatures w14:val="none"/>
        </w:rPr>
        <w:t xml:space="preserve">a HYDROKOV SA </w:t>
      </w:r>
      <w:r w:rsidRPr="001C1E83">
        <w:rPr>
          <w:rFonts w:ascii="Times New Roman" w:eastAsia="Times New Roman" w:hAnsi="Times New Roman" w:cs="Times New Roman"/>
          <w:kern w:val="0"/>
          <w:lang w:val="ro-RO"/>
          <w14:ligatures w14:val="none"/>
        </w:rPr>
        <w:t xml:space="preserve">privind aprobarea </w:t>
      </w:r>
      <w:bookmarkStart w:id="1" w:name="_Hlk223875042"/>
      <w:bookmarkStart w:id="2" w:name="_Hlk91675112"/>
      <w:r w:rsidRPr="001C1E83">
        <w:rPr>
          <w:rFonts w:ascii="Times New Roman" w:eastAsia="Times New Roman" w:hAnsi="Times New Roman" w:cs="Times New Roman"/>
          <w:kern w:val="0"/>
          <w:lang w:val="ro-RO"/>
          <w14:ligatures w14:val="none"/>
        </w:rPr>
        <w:t>”Planului anual de evoluție a tarifelor”</w:t>
      </w:r>
      <w:r w:rsidRPr="001C1E83">
        <w:rPr>
          <w:rFonts w:ascii="Times New Roman" w:eastAsia="Times New Roman" w:hAnsi="Times New Roman" w:cs="Times New Roman"/>
          <w:b/>
          <w:bCs/>
          <w:kern w:val="0"/>
          <w:lang w:val="ro-RO"/>
          <w14:ligatures w14:val="none"/>
        </w:rPr>
        <w:t xml:space="preserve"> </w:t>
      </w:r>
      <w:bookmarkStart w:id="3" w:name="_Hlk5714846"/>
      <w:r w:rsidRPr="001C1E83">
        <w:rPr>
          <w:rFonts w:ascii="Times New Roman" w:eastAsia="Times New Roman" w:hAnsi="Times New Roman" w:cs="Times New Roman"/>
          <w:kern w:val="0"/>
          <w:lang w:val="ro-RO"/>
          <w14:ligatures w14:val="none"/>
        </w:rPr>
        <w:t xml:space="preserve">conform rezultatelor </w:t>
      </w:r>
      <w:bookmarkStart w:id="4" w:name="_Hlk223872723"/>
      <w:r w:rsidRPr="001C1E83">
        <w:rPr>
          <w:rFonts w:ascii="Times New Roman" w:eastAsia="Times New Roman" w:hAnsi="Times New Roman" w:cs="Times New Roman"/>
          <w:kern w:val="0"/>
          <w:lang w:val="ro-RO"/>
          <w14:ligatures w14:val="none"/>
        </w:rPr>
        <w:t>Analizei Cost-Beneficiu (ACB) pentru ”</w:t>
      </w:r>
      <w:bookmarkStart w:id="5" w:name="_Hlk223962287"/>
      <w:r w:rsidRPr="001C1E83">
        <w:rPr>
          <w:rFonts w:ascii="Times New Roman" w:eastAsia="Times New Roman" w:hAnsi="Times New Roman" w:cs="Times New Roman"/>
          <w:kern w:val="0"/>
          <w:lang w:val="ro-RO"/>
          <w14:ligatures w14:val="none"/>
        </w:rPr>
        <w:t>Proiectul regional de dezvoltare a infrastructurii de apă și apă uzată în județul Covasna</w:t>
      </w:r>
      <w:bookmarkEnd w:id="5"/>
      <w:r w:rsidRPr="001C1E83">
        <w:rPr>
          <w:rFonts w:ascii="Times New Roman" w:eastAsia="Times New Roman" w:hAnsi="Times New Roman" w:cs="Times New Roman"/>
          <w:kern w:val="0"/>
          <w:lang w:val="ro-RO"/>
          <w14:ligatures w14:val="none"/>
        </w:rPr>
        <w:t>”</w:t>
      </w:r>
      <w:bookmarkEnd w:id="1"/>
      <w:r w:rsidRPr="001C1E83">
        <w:rPr>
          <w:rFonts w:ascii="Times New Roman" w:eastAsia="Times New Roman" w:hAnsi="Times New Roman" w:cs="Times New Roman"/>
          <w:kern w:val="0"/>
          <w:lang w:val="ro-RO"/>
          <w14:ligatures w14:val="none"/>
        </w:rPr>
        <w:t>,</w:t>
      </w:r>
      <w:bookmarkEnd w:id="3"/>
      <w:r w:rsidRPr="001C1E83">
        <w:rPr>
          <w:rFonts w:ascii="Times New Roman" w:eastAsia="Times New Roman" w:hAnsi="Times New Roman" w:cs="Times New Roman"/>
          <w:b/>
          <w:bCs/>
          <w:kern w:val="0"/>
          <w:lang w:val="ro-RO"/>
          <w14:ligatures w14:val="none"/>
        </w:rPr>
        <w:t xml:space="preserve"> </w:t>
      </w:r>
      <w:bookmarkEnd w:id="4"/>
      <w:r w:rsidRPr="001C1E83">
        <w:rPr>
          <w:rFonts w:ascii="Times New Roman" w:eastAsia="Times New Roman" w:hAnsi="Times New Roman" w:cs="Times New Roman"/>
          <w:b/>
          <w:bCs/>
          <w:kern w:val="0"/>
          <w:lang w:val="ro-RO"/>
          <w14:ligatures w14:val="none"/>
        </w:rPr>
        <w:t xml:space="preserve"> </w:t>
      </w:r>
      <w:bookmarkStart w:id="6" w:name="_Hlk223872577"/>
      <w:r w:rsidRPr="001C1E83">
        <w:rPr>
          <w:rFonts w:ascii="Times New Roman" w:eastAsia="Times New Roman" w:hAnsi="Times New Roman" w:cs="Times New Roman"/>
          <w:kern w:val="0"/>
          <w:lang w:val="ro-RO"/>
          <w14:ligatures w14:val="none"/>
        </w:rPr>
        <w:t>aprobarea Strategiei de tarifare care se va aplica de operatorul regional HYDROKOV S.A. în perioada aprilie 2026 – aprilie 2031</w:t>
      </w:r>
      <w:bookmarkEnd w:id="6"/>
      <w:r w:rsidRPr="001C1E83">
        <w:rPr>
          <w:rFonts w:ascii="Times New Roman" w:eastAsia="Times New Roman" w:hAnsi="Times New Roman" w:cs="Times New Roman"/>
          <w:kern w:val="0"/>
          <w:lang w:val="ro-RO"/>
          <w14:ligatures w14:val="none"/>
        </w:rPr>
        <w:t xml:space="preserve"> și aprobarea  strategiei privind redevența actualizată pentru perioada 2026 - 2031;</w:t>
      </w:r>
      <w:bookmarkEnd w:id="2"/>
    </w:p>
    <w:p w14:paraId="0EAD11A8" w14:textId="2AC6405B" w:rsidR="00215310" w:rsidRPr="001C1E83" w:rsidRDefault="00215310" w:rsidP="00350978">
      <w:pPr>
        <w:overflowPunct w:val="0"/>
        <w:autoSpaceDE w:val="0"/>
        <w:autoSpaceDN w:val="0"/>
        <w:adjustRightInd w:val="0"/>
        <w:spacing w:after="0" w:line="240" w:lineRule="auto"/>
        <w:ind w:firstLine="567"/>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kern w:val="0"/>
          <w:lang w:val="ro-RO"/>
          <w14:ligatures w14:val="none"/>
        </w:rPr>
        <w:t xml:space="preserve">Având în vedere prevederile HCL nr. 534/2025 privind </w:t>
      </w:r>
      <w:bookmarkStart w:id="7" w:name="_Hlk216339607"/>
      <w:r w:rsidR="00350978" w:rsidRPr="001C1E83">
        <w:rPr>
          <w:rFonts w:ascii="Times New Roman" w:eastAsia="Times New Roman" w:hAnsi="Times New Roman" w:cs="Times New Roman"/>
          <w:bCs/>
          <w:kern w:val="0"/>
          <w:lang w:val="ro-RO"/>
          <w14:ligatures w14:val="none"/>
        </w:rPr>
        <w:t>aprobarea documentației tehnico-economice – faza „Studiu de fezabilitate” pentru</w:t>
      </w:r>
      <w:bookmarkStart w:id="8" w:name="_Hlk5697161"/>
      <w:bookmarkStart w:id="9" w:name="_Hlk5697392"/>
      <w:r w:rsidR="00350978" w:rsidRPr="001C1E83">
        <w:rPr>
          <w:rFonts w:ascii="Times New Roman" w:eastAsia="Times New Roman" w:hAnsi="Times New Roman" w:cs="Times New Roman"/>
          <w:bCs/>
          <w:kern w:val="0"/>
          <w:lang w:val="ro-RO"/>
          <w14:ligatures w14:val="none"/>
        </w:rPr>
        <w:t xml:space="preserve"> ”Proiectul regional de dezvoltare a infrastructurii de apă și apă uzată în județul Covasna”</w:t>
      </w:r>
      <w:bookmarkEnd w:id="8"/>
      <w:bookmarkEnd w:id="9"/>
      <w:r w:rsidR="00350978" w:rsidRPr="001C1E83">
        <w:rPr>
          <w:rFonts w:ascii="Times New Roman" w:eastAsia="Times New Roman" w:hAnsi="Times New Roman" w:cs="Times New Roman"/>
          <w:bCs/>
          <w:kern w:val="0"/>
          <w:lang w:val="ro-RO"/>
          <w14:ligatures w14:val="none"/>
        </w:rPr>
        <w:t xml:space="preserve">, a indicatorilor tehnico-economici </w:t>
      </w:r>
      <w:bookmarkStart w:id="10" w:name="_Hlk215061236"/>
      <w:r w:rsidR="00350978" w:rsidRPr="001C1E83">
        <w:rPr>
          <w:rFonts w:ascii="Times New Roman" w:eastAsia="Times New Roman" w:hAnsi="Times New Roman" w:cs="Times New Roman"/>
          <w:bCs/>
          <w:kern w:val="0"/>
          <w:lang w:val="ro-RO"/>
          <w14:ligatures w14:val="none"/>
        </w:rPr>
        <w:t xml:space="preserve">ai investițiilor </w:t>
      </w:r>
      <w:bookmarkEnd w:id="10"/>
      <w:r w:rsidR="00350978" w:rsidRPr="001C1E83">
        <w:rPr>
          <w:rFonts w:ascii="Times New Roman" w:eastAsia="Times New Roman" w:hAnsi="Times New Roman" w:cs="Times New Roman"/>
          <w:bCs/>
          <w:kern w:val="0"/>
          <w:lang w:val="ro-RO"/>
          <w14:ligatures w14:val="none"/>
        </w:rPr>
        <w:t>care sunt prevăzute pentru Municipiul Sfântu Gheorghe în cadrul proiectului, a valorii investițiilor aferente Municipiului Sfântu Gheorghe, a cotei de participare a Municipiului Sfântu Gheorghe la cofinanțarea proiectului, precum și acordarea unui mandat special reprezentantului Municipiului Sfântu Gheorghe în Adunarea Generală a Asociației de Dezvoltare Intercomunitară AQUACOV</w:t>
      </w:r>
      <w:bookmarkEnd w:id="7"/>
    </w:p>
    <w:p w14:paraId="4A97F1DF" w14:textId="31EDE60B" w:rsidR="004271B0" w:rsidRPr="001C1E83" w:rsidRDefault="004271B0" w:rsidP="001E250A">
      <w:p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 prevederile HCL nr. 87/2008 privind asocierea municipiului Sfântu Gheorghe cu alte unități administrativ-teritoriale, în vederea înființării Asociației de Dezvoltare Intercomunitară ”AQUACOV”;</w:t>
      </w:r>
    </w:p>
    <w:p w14:paraId="0447BA6C" w14:textId="7559222B" w:rsidR="004271B0" w:rsidRPr="001C1E83" w:rsidRDefault="004271B0" w:rsidP="001E250A">
      <w:p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 Dispoziția primarului municipiului Sfântu Gheorghe nr. 1338/2024 privind delegarea calității de reprezentant de drept al municipiului Sfântu Gheorghe în Adunarea Generală a Asociației de Dezvoltare Intercomunitară ”AQUACOV”;</w:t>
      </w:r>
    </w:p>
    <w:p w14:paraId="1F32BC34" w14:textId="77777777" w:rsidR="00B04549" w:rsidRPr="001C1E83" w:rsidRDefault="00B04549" w:rsidP="00B04549">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 Statutul actualizat al Asociației de Dezvoltare Intercomunitară ”AQUACOV”;</w:t>
      </w:r>
    </w:p>
    <w:p w14:paraId="7780B1D2" w14:textId="73C39D93" w:rsidR="00B04549" w:rsidRPr="001C1E83" w:rsidRDefault="00B04549" w:rsidP="00B04549">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w:t>
      </w:r>
      <w:r w:rsidR="001C1E83">
        <w:rPr>
          <w:rFonts w:ascii="Times New Roman" w:eastAsia="Times New Roman" w:hAnsi="Times New Roman" w:cs="Times New Roman"/>
          <w:kern w:val="0"/>
          <w:lang w:val="ro-RO"/>
          <w14:ligatures w14:val="none"/>
        </w:rPr>
        <w:t xml:space="preserve"> </w:t>
      </w:r>
      <w:r w:rsidRPr="001C1E83">
        <w:rPr>
          <w:rFonts w:ascii="Times New Roman" w:eastAsia="Times New Roman" w:hAnsi="Times New Roman" w:cs="Times New Roman"/>
          <w:kern w:val="0"/>
          <w:lang w:val="ro-RO"/>
          <w14:ligatures w14:val="none"/>
        </w:rPr>
        <w:t xml:space="preserve"> </w:t>
      </w:r>
      <w:r w:rsidRPr="001C1E83">
        <w:rPr>
          <w:rFonts w:ascii="Times New Roman" w:eastAsia="Times New Roman" w:hAnsi="Times New Roman" w:cs="Times New Roman"/>
          <w:bCs/>
          <w:kern w:val="0"/>
          <w:lang w:val="ro-RO"/>
          <w14:ligatures w14:val="none"/>
        </w:rPr>
        <w:t>Contractul de delegare a gestiunii serviciilor publice de alimentare cu apă și de canalizare nr. 23/04.11.2009 încheiat între Asociația de Dezvoltare Intercomunitară ”AQUACOV” și societatea HYDROKOV S.A;</w:t>
      </w:r>
    </w:p>
    <w:p w14:paraId="60B7CC05" w14:textId="611AD19D" w:rsidR="00016F66" w:rsidRPr="001C1E83" w:rsidRDefault="004271B0" w:rsidP="001E250A">
      <w:p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kern w:val="0"/>
          <w:lang w:val="ro-RO"/>
          <w14:ligatures w14:val="none"/>
        </w:rPr>
        <w:t>Având în vedere avizele favorabile ale Comisiei pentru administrarea domeniului public și privat, patrimoniu, economic, buget, finanțe, agricultură și dezvoltare regională și Comisiei pentru administrație locală, juridică, ordine publică, drepturile omului, legislația muncii și disciplină ale Consiliului Local al Municipiului Sfântu Gheorghe;</w:t>
      </w:r>
    </w:p>
    <w:p w14:paraId="061AB416" w14:textId="62A4A355" w:rsidR="00016F66" w:rsidRPr="001C1E83" w:rsidRDefault="004271B0" w:rsidP="001E250A">
      <w:pPr>
        <w:overflowPunct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w:t>
      </w:r>
      <w:r w:rsidR="00BE7444" w:rsidRPr="001C1E83">
        <w:rPr>
          <w:rFonts w:ascii="Times New Roman" w:eastAsia="Times New Roman" w:hAnsi="Times New Roman" w:cs="Times New Roman"/>
          <w:kern w:val="0"/>
          <w:lang w:val="ro-RO"/>
          <w14:ligatures w14:val="none"/>
        </w:rPr>
        <w:t xml:space="preserve">art. 3 alin. (1), art. 8 alin. (1) și  (3) lit. k), art. 9 alin. (2) lit. d), </w:t>
      </w:r>
      <w:r w:rsidR="00016F66" w:rsidRPr="001C1E83">
        <w:rPr>
          <w:rFonts w:ascii="Times New Roman" w:eastAsia="Times New Roman" w:hAnsi="Times New Roman" w:cs="Times New Roman"/>
          <w:kern w:val="0"/>
          <w:lang w:val="ro-RO"/>
          <w14:ligatures w14:val="none"/>
        </w:rPr>
        <w:t xml:space="preserve">art. 29 alin. (11) lit. j) și m), </w:t>
      </w:r>
      <w:r w:rsidR="00F146D5" w:rsidRPr="001C1E83">
        <w:rPr>
          <w:rFonts w:ascii="Times New Roman" w:eastAsia="Times New Roman" w:hAnsi="Times New Roman" w:cs="Times New Roman"/>
          <w:kern w:val="0"/>
          <w:lang w:val="ro-RO"/>
          <w14:ligatures w14:val="none"/>
        </w:rPr>
        <w:t xml:space="preserve">art. 43 alin. (1-5), </w:t>
      </w:r>
      <w:r w:rsidR="00016F66" w:rsidRPr="001C1E83">
        <w:rPr>
          <w:rFonts w:ascii="Times New Roman" w:eastAsia="Times New Roman" w:hAnsi="Times New Roman" w:cs="Times New Roman"/>
          <w:kern w:val="0"/>
          <w:lang w:val="ro-RO"/>
          <w14:ligatures w14:val="none"/>
        </w:rPr>
        <w:t>respectiv art. 44 alin. (3) din Legea nr. 51/2006 a serviciilor comunitare de utilități publice, republicată, cu modificările și completările ulterioare;</w:t>
      </w:r>
    </w:p>
    <w:p w14:paraId="497B626B" w14:textId="32151F7C" w:rsidR="00016F66" w:rsidRPr="001C1E83" w:rsidRDefault="004271B0" w:rsidP="001E250A">
      <w:pPr>
        <w:overflowPunct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w:t>
      </w:r>
      <w:r w:rsidR="00F146D5" w:rsidRPr="001C1E83">
        <w:rPr>
          <w:rFonts w:ascii="Times New Roman" w:eastAsia="Times New Roman" w:hAnsi="Times New Roman" w:cs="Times New Roman"/>
          <w:kern w:val="0"/>
          <w:lang w:val="ro-RO"/>
          <w14:ligatures w14:val="none"/>
        </w:rPr>
        <w:t xml:space="preserve">art. </w:t>
      </w:r>
      <w:r w:rsidR="00016F66" w:rsidRPr="001C1E83">
        <w:rPr>
          <w:rFonts w:ascii="Times New Roman" w:eastAsia="Times New Roman" w:hAnsi="Times New Roman" w:cs="Times New Roman"/>
          <w:kern w:val="0"/>
          <w:lang w:val="ro-RO"/>
          <w14:ligatures w14:val="none"/>
        </w:rPr>
        <w:t xml:space="preserve">10 alin. (1) </w:t>
      </w:r>
      <w:r w:rsidR="00F146D5" w:rsidRPr="001C1E83">
        <w:rPr>
          <w:rFonts w:ascii="Times New Roman" w:eastAsia="Times New Roman" w:hAnsi="Times New Roman" w:cs="Times New Roman"/>
          <w:kern w:val="0"/>
          <w:lang w:val="ro-RO"/>
          <w14:ligatures w14:val="none"/>
        </w:rPr>
        <w:t>l</w:t>
      </w:r>
      <w:r w:rsidR="00016F66" w:rsidRPr="001C1E83">
        <w:rPr>
          <w:rFonts w:ascii="Times New Roman" w:eastAsia="Times New Roman" w:hAnsi="Times New Roman" w:cs="Times New Roman"/>
          <w:kern w:val="0"/>
          <w:lang w:val="ro-RO"/>
          <w14:ligatures w14:val="none"/>
        </w:rPr>
        <w:t xml:space="preserve">it. a) și b), art. 12. </w:t>
      </w:r>
      <w:r w:rsidR="00F146D5" w:rsidRPr="001C1E83">
        <w:rPr>
          <w:rFonts w:ascii="Times New Roman" w:eastAsia="Times New Roman" w:hAnsi="Times New Roman" w:cs="Times New Roman"/>
          <w:kern w:val="0"/>
          <w:lang w:val="ro-RO"/>
          <w14:ligatures w14:val="none"/>
        </w:rPr>
        <w:t>a</w:t>
      </w:r>
      <w:r w:rsidR="00016F66" w:rsidRPr="001C1E83">
        <w:rPr>
          <w:rFonts w:ascii="Times New Roman" w:eastAsia="Times New Roman" w:hAnsi="Times New Roman" w:cs="Times New Roman"/>
          <w:kern w:val="0"/>
          <w:lang w:val="ro-RO"/>
          <w14:ligatures w14:val="none"/>
        </w:rPr>
        <w:t xml:space="preserve">lin. </w:t>
      </w:r>
      <w:r w:rsidR="00F146D5" w:rsidRPr="001C1E83">
        <w:rPr>
          <w:rFonts w:ascii="Times New Roman" w:eastAsia="Times New Roman" w:hAnsi="Times New Roman" w:cs="Times New Roman"/>
          <w:kern w:val="0"/>
          <w:lang w:val="ro-RO"/>
          <w14:ligatures w14:val="none"/>
        </w:rPr>
        <w:t>(</w:t>
      </w:r>
      <w:r w:rsidR="00016F66" w:rsidRPr="001C1E83">
        <w:rPr>
          <w:rFonts w:ascii="Times New Roman" w:eastAsia="Times New Roman" w:hAnsi="Times New Roman" w:cs="Times New Roman"/>
          <w:kern w:val="0"/>
          <w:lang w:val="ro-RO"/>
          <w14:ligatures w14:val="none"/>
        </w:rPr>
        <w:t>1</w:t>
      </w:r>
      <w:r w:rsidR="00F146D5" w:rsidRPr="001C1E83">
        <w:rPr>
          <w:rFonts w:ascii="Times New Roman" w:eastAsia="Times New Roman" w:hAnsi="Times New Roman" w:cs="Times New Roman"/>
          <w:kern w:val="0"/>
          <w:lang w:val="ro-RO"/>
          <w14:ligatures w14:val="none"/>
        </w:rPr>
        <w:t>)</w:t>
      </w:r>
      <w:r w:rsidR="00016F66" w:rsidRPr="001C1E83">
        <w:rPr>
          <w:rFonts w:ascii="Times New Roman" w:eastAsia="Times New Roman" w:hAnsi="Times New Roman" w:cs="Times New Roman"/>
          <w:kern w:val="0"/>
          <w:lang w:val="ro-RO"/>
          <w14:ligatures w14:val="none"/>
        </w:rPr>
        <w:t xml:space="preserve"> lit. i) și l), art. 17 alin. (1), art. 35 alin. (1) – (4) și </w:t>
      </w:r>
      <w:r w:rsidR="00F146D5" w:rsidRPr="001C1E83">
        <w:rPr>
          <w:rFonts w:ascii="Times New Roman" w:eastAsia="Times New Roman" w:hAnsi="Times New Roman" w:cs="Times New Roman"/>
          <w:kern w:val="0"/>
          <w:lang w:val="ro-RO"/>
          <w14:ligatures w14:val="none"/>
        </w:rPr>
        <w:t xml:space="preserve">art. </w:t>
      </w:r>
      <w:r w:rsidR="00016F66" w:rsidRPr="001C1E83">
        <w:rPr>
          <w:rFonts w:ascii="Times New Roman" w:eastAsia="Times New Roman" w:hAnsi="Times New Roman" w:cs="Times New Roman"/>
          <w:kern w:val="0"/>
          <w:lang w:val="ro-RO"/>
          <w14:ligatures w14:val="none"/>
        </w:rPr>
        <w:t>36 din Legea nr. 241/2006 privind serviciul de alimentare cu apă şi de canalizare, republicată, cu modificările şi completările ulterioare;</w:t>
      </w:r>
    </w:p>
    <w:p w14:paraId="1D7B8614" w14:textId="5A66BE62" w:rsidR="00016F66" w:rsidRPr="001C1E83" w:rsidRDefault="004271B0"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lastRenderedPageBreak/>
        <w:t xml:space="preserve">Având în vedere  </w:t>
      </w:r>
      <w:r w:rsidR="00016F66" w:rsidRPr="001C1E83">
        <w:rPr>
          <w:rFonts w:ascii="Times New Roman" w:eastAsia="Times New Roman" w:hAnsi="Times New Roman" w:cs="Times New Roman"/>
          <w:kern w:val="0"/>
          <w:lang w:val="ro-RO"/>
          <w14:ligatures w14:val="none"/>
        </w:rPr>
        <w:t xml:space="preserve">Ordonanța Guvernului nr. 26/2000 cu privire la </w:t>
      </w:r>
      <w:r w:rsidR="00650429" w:rsidRPr="001C1E83">
        <w:rPr>
          <w:rFonts w:ascii="Times New Roman" w:eastAsia="Times New Roman" w:hAnsi="Times New Roman" w:cs="Times New Roman"/>
          <w:kern w:val="0"/>
          <w:lang w:val="ro-RO"/>
          <w14:ligatures w14:val="none"/>
        </w:rPr>
        <w:t>asociații</w:t>
      </w:r>
      <w:r w:rsidR="00016F66" w:rsidRPr="001C1E83">
        <w:rPr>
          <w:rFonts w:ascii="Times New Roman" w:eastAsia="Times New Roman" w:hAnsi="Times New Roman" w:cs="Times New Roman"/>
          <w:kern w:val="0"/>
          <w:lang w:val="ro-RO"/>
          <w14:ligatures w14:val="none"/>
        </w:rPr>
        <w:t xml:space="preserve"> şi </w:t>
      </w:r>
      <w:r w:rsidR="00650429" w:rsidRPr="001C1E83">
        <w:rPr>
          <w:rFonts w:ascii="Times New Roman" w:eastAsia="Times New Roman" w:hAnsi="Times New Roman" w:cs="Times New Roman"/>
          <w:kern w:val="0"/>
          <w:lang w:val="ro-RO"/>
          <w14:ligatures w14:val="none"/>
        </w:rPr>
        <w:t>fundații</w:t>
      </w:r>
      <w:r w:rsidR="00016F66" w:rsidRPr="001C1E83">
        <w:rPr>
          <w:rFonts w:ascii="Times New Roman" w:eastAsia="Times New Roman" w:hAnsi="Times New Roman" w:cs="Times New Roman"/>
          <w:kern w:val="0"/>
          <w:lang w:val="ro-RO"/>
          <w14:ligatures w14:val="none"/>
        </w:rPr>
        <w:t>, aprobată cu modificări și completări prin Legea nr. 246/2005, cu modificările şi completările ulterioare;</w:t>
      </w:r>
    </w:p>
    <w:p w14:paraId="26D373A0" w14:textId="1C7AB4E6" w:rsidR="00016F66" w:rsidRPr="001C1E83" w:rsidRDefault="004271B0"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w:t>
      </w:r>
      <w:r w:rsidR="00016F66" w:rsidRPr="001C1E83">
        <w:rPr>
          <w:rFonts w:ascii="Times New Roman" w:eastAsia="Times New Roman" w:hAnsi="Times New Roman" w:cs="Times New Roman"/>
          <w:kern w:val="0"/>
          <w:lang w:val="ro-RO"/>
          <w14:ligatures w14:val="none"/>
        </w:rPr>
        <w:t>Ordinul nr. 853/2024 emis de Ministerul Investițiilor și Proiectelor Europene, privind aprobarea Ghidului solicitantului – Condiții de accesare a finanțării pentru proiectele noi de apă și apă uzată, finanțate în cadrul Programului Dezvoltare Durabilă (PDD) 2021-2027, Prioritate 1 – Dezvoltarea infrastructurii de apă și apă uzată și tranziția la o economie circulară, Obiectul Specific RSO 2.5 Promovarea accesului la apă și o gospodărire sustenabilă a apelor;</w:t>
      </w:r>
    </w:p>
    <w:p w14:paraId="748FF79C" w14:textId="35EB207F" w:rsidR="00016F66" w:rsidRPr="001C1E83" w:rsidRDefault="00187E6C"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parcurgerea </w:t>
      </w:r>
      <w:r w:rsidR="00016F66" w:rsidRPr="001C1E83">
        <w:rPr>
          <w:rFonts w:ascii="Times New Roman" w:eastAsia="Times New Roman" w:hAnsi="Times New Roman" w:cs="Times New Roman"/>
          <w:kern w:val="0"/>
          <w:lang w:val="ro-RO"/>
          <w14:ligatures w14:val="none"/>
        </w:rPr>
        <w:t>proceduri</w:t>
      </w:r>
      <w:r w:rsidRPr="001C1E83">
        <w:rPr>
          <w:rFonts w:ascii="Times New Roman" w:eastAsia="Times New Roman" w:hAnsi="Times New Roman" w:cs="Times New Roman"/>
          <w:kern w:val="0"/>
          <w:lang w:val="ro-RO"/>
          <w14:ligatures w14:val="none"/>
        </w:rPr>
        <w:t>i</w:t>
      </w:r>
      <w:r w:rsidR="00016F66" w:rsidRPr="001C1E83">
        <w:rPr>
          <w:rFonts w:ascii="Times New Roman" w:eastAsia="Times New Roman" w:hAnsi="Times New Roman" w:cs="Times New Roman"/>
          <w:kern w:val="0"/>
          <w:lang w:val="ro-RO"/>
          <w14:ligatures w14:val="none"/>
        </w:rPr>
        <w:t xml:space="preserve"> prevăzute</w:t>
      </w:r>
      <w:r w:rsidRPr="001C1E83">
        <w:rPr>
          <w:rFonts w:ascii="Times New Roman" w:eastAsia="Times New Roman" w:hAnsi="Times New Roman" w:cs="Times New Roman"/>
          <w:kern w:val="0"/>
          <w:lang w:val="ro-RO"/>
          <w14:ligatures w14:val="none"/>
        </w:rPr>
        <w:t xml:space="preserve"> la art. 7 </w:t>
      </w:r>
      <w:r w:rsidR="00A544AA">
        <w:rPr>
          <w:rFonts w:ascii="Times New Roman" w:eastAsia="Times New Roman" w:hAnsi="Times New Roman" w:cs="Times New Roman"/>
          <w:kern w:val="0"/>
          <w:lang w:val="ro-RO"/>
          <w14:ligatures w14:val="none"/>
        </w:rPr>
        <w:t xml:space="preserve">alin (13) </w:t>
      </w:r>
      <w:r w:rsidRPr="001C1E83">
        <w:rPr>
          <w:rFonts w:ascii="Times New Roman" w:eastAsia="Times New Roman" w:hAnsi="Times New Roman" w:cs="Times New Roman"/>
          <w:kern w:val="0"/>
          <w:lang w:val="ro-RO"/>
          <w14:ligatures w14:val="none"/>
        </w:rPr>
        <w:t>din</w:t>
      </w:r>
      <w:r w:rsidR="00016F66" w:rsidRPr="001C1E83">
        <w:rPr>
          <w:rFonts w:ascii="Times New Roman" w:eastAsia="Times New Roman" w:hAnsi="Times New Roman" w:cs="Times New Roman"/>
          <w:kern w:val="0"/>
          <w:lang w:val="ro-RO"/>
          <w14:ligatures w14:val="none"/>
        </w:rPr>
        <w:t xml:space="preserve">  Legea nr. 52/2003 privind transparența decizională în administrația publică, republicată, cu modificările ulterioare</w:t>
      </w:r>
      <w:r w:rsidRPr="001C1E83">
        <w:rPr>
          <w:rFonts w:ascii="Times New Roman" w:eastAsia="Times New Roman" w:hAnsi="Times New Roman" w:cs="Times New Roman"/>
          <w:kern w:val="0"/>
          <w:lang w:val="ro-RO"/>
          <w14:ligatures w14:val="none"/>
        </w:rPr>
        <w:t>;</w:t>
      </w:r>
    </w:p>
    <w:p w14:paraId="1EC55770" w14:textId="02C96985" w:rsidR="00FE577D" w:rsidRPr="001C1E83" w:rsidRDefault="00FE577D"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Procedura de urgență este justificată de necesitatea adoptării hotărârii, în termenul prevăzut de art. 10 ali</w:t>
      </w:r>
      <w:r w:rsidR="008A389A" w:rsidRPr="001C1E83">
        <w:rPr>
          <w:rFonts w:ascii="Times New Roman" w:eastAsia="Times New Roman" w:hAnsi="Times New Roman" w:cs="Times New Roman"/>
          <w:kern w:val="0"/>
          <w:lang w:val="ro-RO"/>
          <w14:ligatures w14:val="none"/>
        </w:rPr>
        <w:t>n. (5^1) din Legea nr. 51/2006.</w:t>
      </w:r>
    </w:p>
    <w:p w14:paraId="42E8FB0A" w14:textId="638C7730" w:rsidR="00187E6C" w:rsidRPr="001C1E83" w:rsidRDefault="00187E6C"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În conformitate cu prevederile art. 129 alin. (2) lit. d și alin. (7) lit. n din OUG nr. 57/2019 privind Codul administrativ, cu modificările și completările ulterioare;</w:t>
      </w:r>
    </w:p>
    <w:p w14:paraId="521B20F8" w14:textId="2A5255B5" w:rsidR="00016F66" w:rsidRPr="001C1E83" w:rsidRDefault="00187E6C"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În temeiul</w:t>
      </w:r>
      <w:r w:rsidR="00016F66" w:rsidRPr="001C1E83">
        <w:rPr>
          <w:rFonts w:ascii="Times New Roman" w:eastAsia="Times New Roman" w:hAnsi="Times New Roman" w:cs="Times New Roman"/>
          <w:kern w:val="0"/>
          <w:lang w:val="ro-RO"/>
          <w14:ligatures w14:val="none"/>
        </w:rPr>
        <w:t xml:space="preserve"> art. 1</w:t>
      </w:r>
      <w:r w:rsidR="00D0087F" w:rsidRPr="001C1E83">
        <w:rPr>
          <w:rFonts w:ascii="Times New Roman" w:eastAsia="Times New Roman" w:hAnsi="Times New Roman" w:cs="Times New Roman"/>
          <w:kern w:val="0"/>
          <w:lang w:val="ro-RO"/>
          <w14:ligatures w14:val="none"/>
        </w:rPr>
        <w:t>39</w:t>
      </w:r>
      <w:r w:rsidR="00016F66" w:rsidRPr="001C1E83">
        <w:rPr>
          <w:rFonts w:ascii="Times New Roman" w:eastAsia="Times New Roman" w:hAnsi="Times New Roman" w:cs="Times New Roman"/>
          <w:kern w:val="0"/>
          <w:lang w:val="ro-RO"/>
          <w14:ligatures w14:val="none"/>
        </w:rPr>
        <w:t xml:space="preserve"> alin. (1) şi  art. 196 alin. (1) din </w:t>
      </w:r>
      <w:bookmarkStart w:id="11" w:name="_Hlk15895198"/>
      <w:r w:rsidR="00016F66" w:rsidRPr="001C1E83">
        <w:rPr>
          <w:rFonts w:ascii="Times New Roman" w:eastAsia="Times New Roman" w:hAnsi="Times New Roman" w:cs="Times New Roman"/>
          <w:kern w:val="0"/>
          <w:lang w:val="ro-RO"/>
          <w14:ligatures w14:val="none"/>
        </w:rPr>
        <w:t>O</w:t>
      </w:r>
      <w:r w:rsidRPr="001C1E83">
        <w:rPr>
          <w:rFonts w:ascii="Times New Roman" w:eastAsia="Times New Roman" w:hAnsi="Times New Roman" w:cs="Times New Roman"/>
          <w:kern w:val="0"/>
          <w:lang w:val="ro-RO"/>
          <w14:ligatures w14:val="none"/>
        </w:rPr>
        <w:t>UG</w:t>
      </w:r>
      <w:r w:rsidR="00016F66" w:rsidRPr="001C1E83">
        <w:rPr>
          <w:rFonts w:ascii="Times New Roman" w:eastAsia="Times New Roman" w:hAnsi="Times New Roman" w:cs="Times New Roman"/>
          <w:kern w:val="0"/>
          <w:lang w:val="ro-RO"/>
          <w14:ligatures w14:val="none"/>
        </w:rPr>
        <w:t xml:space="preserve"> nr. 57/2019 privind Codul administrativ</w:t>
      </w:r>
      <w:bookmarkEnd w:id="11"/>
      <w:r w:rsidR="00016F66" w:rsidRPr="001C1E83">
        <w:rPr>
          <w:rFonts w:ascii="Times New Roman" w:eastAsia="Times New Roman" w:hAnsi="Times New Roman" w:cs="Times New Roman"/>
          <w:kern w:val="0"/>
          <w:lang w:val="ro-RO"/>
          <w14:ligatures w14:val="none"/>
        </w:rPr>
        <w:t>, cu modificările și completările ulterioare,</w:t>
      </w:r>
    </w:p>
    <w:p w14:paraId="75CCA953" w14:textId="77777777" w:rsidR="00016F66" w:rsidRPr="001C1E83" w:rsidRDefault="00016F66"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p>
    <w:p w14:paraId="4788D02F" w14:textId="77777777" w:rsidR="00016F66" w:rsidRPr="001C1E83" w:rsidRDefault="00016F66" w:rsidP="001E250A">
      <w:pPr>
        <w:overflowPunct w:val="0"/>
        <w:autoSpaceDE w:val="0"/>
        <w:autoSpaceDN w:val="0"/>
        <w:adjustRightInd w:val="0"/>
        <w:spacing w:after="0" w:line="240" w:lineRule="auto"/>
        <w:ind w:firstLine="567"/>
        <w:jc w:val="center"/>
        <w:rPr>
          <w:rFonts w:ascii="Times New Roman" w:eastAsia="Times New Roman" w:hAnsi="Times New Roman" w:cs="Times New Roman"/>
          <w:b/>
          <w:kern w:val="0"/>
          <w:lang w:val="ro-RO"/>
          <w14:ligatures w14:val="none"/>
        </w:rPr>
      </w:pPr>
      <w:r w:rsidRPr="001C1E83">
        <w:rPr>
          <w:rFonts w:ascii="Times New Roman" w:eastAsia="Times New Roman" w:hAnsi="Times New Roman" w:cs="Times New Roman"/>
          <w:b/>
          <w:kern w:val="0"/>
          <w:lang w:val="ro-RO"/>
          <w14:ligatures w14:val="none"/>
        </w:rPr>
        <w:t>HOTĂRĂŞTE:</w:t>
      </w:r>
    </w:p>
    <w:p w14:paraId="66A77ECD" w14:textId="77777777" w:rsidR="00016F66" w:rsidRPr="001C1E83" w:rsidRDefault="00016F66" w:rsidP="001E250A">
      <w:pPr>
        <w:overflowPunct w:val="0"/>
        <w:autoSpaceDE w:val="0"/>
        <w:autoSpaceDN w:val="0"/>
        <w:adjustRightInd w:val="0"/>
        <w:spacing w:after="0" w:line="240" w:lineRule="auto"/>
        <w:ind w:firstLine="567"/>
        <w:jc w:val="center"/>
        <w:rPr>
          <w:rFonts w:ascii="Times New Roman" w:eastAsia="Times New Roman" w:hAnsi="Times New Roman" w:cs="Times New Roman"/>
          <w:b/>
          <w:kern w:val="0"/>
          <w:lang w:val="ro-RO"/>
          <w14:ligatures w14:val="none"/>
        </w:rPr>
      </w:pPr>
    </w:p>
    <w:p w14:paraId="42B8759C" w14:textId="1DB09DFB" w:rsidR="00016F66" w:rsidRPr="001C1E83" w:rsidRDefault="001E250A" w:rsidP="001E250A">
      <w:pPr>
        <w:tabs>
          <w:tab w:val="left" w:pos="851"/>
        </w:tabs>
        <w:overflowPunct w:val="0"/>
        <w:autoSpaceDE w:val="0"/>
        <w:autoSpaceDN w:val="0"/>
        <w:adjustRightInd w:val="0"/>
        <w:spacing w:after="0" w:line="240" w:lineRule="auto"/>
        <w:ind w:firstLine="567"/>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b/>
          <w:bCs/>
          <w:kern w:val="0"/>
          <w:lang w:val="ro-RO"/>
          <w14:ligatures w14:val="none"/>
        </w:rPr>
        <w:tab/>
      </w:r>
      <w:r w:rsidR="00016F66" w:rsidRPr="001C1E83">
        <w:rPr>
          <w:rFonts w:ascii="Times New Roman" w:eastAsia="Times New Roman" w:hAnsi="Times New Roman" w:cs="Times New Roman"/>
          <w:b/>
          <w:bCs/>
          <w:kern w:val="0"/>
          <w:lang w:val="ro-RO"/>
          <w14:ligatures w14:val="none"/>
        </w:rPr>
        <w:t>A</w:t>
      </w:r>
      <w:r w:rsidR="00C57E94" w:rsidRPr="001C1E83">
        <w:rPr>
          <w:rFonts w:ascii="Times New Roman" w:eastAsia="Times New Roman" w:hAnsi="Times New Roman" w:cs="Times New Roman"/>
          <w:b/>
          <w:bCs/>
          <w:kern w:val="0"/>
          <w:lang w:val="ro-RO"/>
          <w14:ligatures w14:val="none"/>
        </w:rPr>
        <w:t>RT</w:t>
      </w:r>
      <w:r w:rsidR="00016F66" w:rsidRPr="001C1E83">
        <w:rPr>
          <w:rFonts w:ascii="Times New Roman" w:eastAsia="Times New Roman" w:hAnsi="Times New Roman" w:cs="Times New Roman"/>
          <w:b/>
          <w:bCs/>
          <w:kern w:val="0"/>
          <w:lang w:val="ro-RO"/>
          <w14:ligatures w14:val="none"/>
        </w:rPr>
        <w:t>. 1.</w:t>
      </w:r>
      <w:r w:rsidR="00C57E94" w:rsidRPr="001C1E83">
        <w:rPr>
          <w:rFonts w:ascii="Times New Roman" w:eastAsia="Times New Roman" w:hAnsi="Times New Roman" w:cs="Times New Roman"/>
          <w:b/>
          <w:bCs/>
          <w:kern w:val="0"/>
          <w:lang w:val="ro-RO"/>
          <w14:ligatures w14:val="none"/>
        </w:rPr>
        <w:t xml:space="preserve"> -</w:t>
      </w:r>
      <w:r w:rsidR="00016F66" w:rsidRPr="001C1E83">
        <w:rPr>
          <w:rFonts w:ascii="Times New Roman" w:eastAsia="Times New Roman" w:hAnsi="Times New Roman" w:cs="Times New Roman"/>
          <w:b/>
          <w:bCs/>
          <w:kern w:val="0"/>
          <w:lang w:val="ro-RO"/>
          <w14:ligatures w14:val="none"/>
        </w:rPr>
        <w:t xml:space="preserve"> </w:t>
      </w:r>
      <w:r w:rsidR="00016F66" w:rsidRPr="001C1E83">
        <w:rPr>
          <w:rFonts w:ascii="Times New Roman" w:eastAsia="Times New Roman" w:hAnsi="Times New Roman" w:cs="Times New Roman"/>
          <w:bCs/>
          <w:kern w:val="0"/>
          <w:lang w:val="ro-RO"/>
          <w14:ligatures w14:val="none"/>
        </w:rPr>
        <w:t>Se acordă mandat special</w:t>
      </w:r>
      <w:r w:rsidR="00187E6C" w:rsidRPr="001C1E83">
        <w:rPr>
          <w:rFonts w:ascii="Times New Roman" w:eastAsia="Times New Roman" w:hAnsi="Times New Roman" w:cs="Times New Roman"/>
          <w:bCs/>
          <w:kern w:val="0"/>
          <w:lang w:val="ro-RO"/>
          <w14:ligatures w14:val="none"/>
        </w:rPr>
        <w:t xml:space="preserve"> administratorului public al municipiului Sfântu Gheorghe, dl. Jakab István-Barna, ca în calitate de</w:t>
      </w:r>
      <w:r w:rsidR="00016F66" w:rsidRPr="001C1E83">
        <w:rPr>
          <w:rFonts w:ascii="Times New Roman" w:eastAsia="Times New Roman" w:hAnsi="Times New Roman" w:cs="Times New Roman"/>
          <w:bCs/>
          <w:kern w:val="0"/>
          <w:lang w:val="ro-RO"/>
          <w14:ligatures w14:val="none"/>
        </w:rPr>
        <w:t xml:space="preserve"> reprezentan</w:t>
      </w:r>
      <w:r w:rsidR="00187E6C" w:rsidRPr="001C1E83">
        <w:rPr>
          <w:rFonts w:ascii="Times New Roman" w:eastAsia="Times New Roman" w:hAnsi="Times New Roman" w:cs="Times New Roman"/>
          <w:bCs/>
          <w:kern w:val="0"/>
          <w:lang w:val="ro-RO"/>
          <w14:ligatures w14:val="none"/>
        </w:rPr>
        <w:t>t al m</w:t>
      </w:r>
      <w:r w:rsidR="00BE7444" w:rsidRPr="001C1E83">
        <w:rPr>
          <w:rFonts w:ascii="Times New Roman" w:eastAsia="Times New Roman" w:hAnsi="Times New Roman" w:cs="Times New Roman"/>
          <w:bCs/>
          <w:kern w:val="0"/>
          <w:lang w:val="ro-RO"/>
          <w14:ligatures w14:val="none"/>
        </w:rPr>
        <w:t>unicipiului</w:t>
      </w:r>
      <w:r w:rsidR="00187E6C" w:rsidRPr="001C1E83">
        <w:rPr>
          <w:rFonts w:ascii="Times New Roman" w:eastAsia="Times New Roman" w:hAnsi="Times New Roman" w:cs="Times New Roman"/>
          <w:bCs/>
          <w:kern w:val="0"/>
          <w:lang w:val="ro-RO"/>
          <w14:ligatures w14:val="none"/>
        </w:rPr>
        <w:t xml:space="preserve"> Sfântu Gheorghe</w:t>
      </w:r>
      <w:r w:rsidR="00BE7444" w:rsidRPr="001C1E83">
        <w:rPr>
          <w:rFonts w:ascii="Times New Roman" w:eastAsia="Times New Roman" w:hAnsi="Times New Roman" w:cs="Times New Roman"/>
          <w:bCs/>
          <w:kern w:val="0"/>
          <w:lang w:val="ro-RO"/>
          <w14:ligatures w14:val="none"/>
        </w:rPr>
        <w:t xml:space="preserve"> </w:t>
      </w:r>
      <w:r w:rsidR="00016F66" w:rsidRPr="001C1E83">
        <w:rPr>
          <w:rFonts w:ascii="Times New Roman" w:eastAsia="Times New Roman" w:hAnsi="Times New Roman" w:cs="Times New Roman"/>
          <w:bCs/>
          <w:kern w:val="0"/>
          <w:lang w:val="ro-RO"/>
          <w14:ligatures w14:val="none"/>
        </w:rPr>
        <w:t xml:space="preserve">în </w:t>
      </w:r>
      <w:r w:rsidR="00016F66" w:rsidRPr="001C1E83">
        <w:rPr>
          <w:rFonts w:ascii="Times New Roman" w:eastAsia="Times New Roman" w:hAnsi="Times New Roman" w:cs="Times New Roman"/>
          <w:kern w:val="0"/>
          <w:lang w:val="ro-RO"/>
          <w14:ligatures w14:val="none"/>
        </w:rPr>
        <w:t xml:space="preserve">Adunarea generală a </w:t>
      </w:r>
      <w:r w:rsidRPr="001C1E83">
        <w:rPr>
          <w:rFonts w:ascii="Times New Roman" w:eastAsia="Times New Roman" w:hAnsi="Times New Roman" w:cs="Times New Roman"/>
          <w:kern w:val="0"/>
          <w:lang w:val="ro-RO"/>
          <w14:ligatures w14:val="none"/>
        </w:rPr>
        <w:t>Asociației</w:t>
      </w:r>
      <w:r w:rsidR="00016F66" w:rsidRPr="001C1E83">
        <w:rPr>
          <w:rFonts w:ascii="Times New Roman" w:eastAsia="Times New Roman" w:hAnsi="Times New Roman" w:cs="Times New Roman"/>
          <w:kern w:val="0"/>
          <w:lang w:val="ro-RO"/>
          <w14:ligatures w14:val="none"/>
        </w:rPr>
        <w:t xml:space="preserve"> de Dezvoltare Intercomunitară ”AQUACOV”</w:t>
      </w:r>
      <w:r w:rsidR="00016F66" w:rsidRPr="001C1E83">
        <w:rPr>
          <w:rFonts w:ascii="Times New Roman" w:eastAsia="Times New Roman" w:hAnsi="Times New Roman" w:cs="Times New Roman"/>
          <w:bCs/>
          <w:kern w:val="0"/>
          <w:lang w:val="ro-RO"/>
          <w14:ligatures w14:val="none"/>
        </w:rPr>
        <w:t xml:space="preserve"> </w:t>
      </w:r>
      <w:r w:rsidR="00187E6C" w:rsidRPr="001C1E83">
        <w:rPr>
          <w:rFonts w:ascii="Times New Roman" w:eastAsia="Times New Roman" w:hAnsi="Times New Roman" w:cs="Times New Roman"/>
          <w:bCs/>
          <w:kern w:val="0"/>
          <w:lang w:val="ro-RO"/>
          <w14:ligatures w14:val="none"/>
        </w:rPr>
        <w:t>să voteze pentru</w:t>
      </w:r>
      <w:r w:rsidR="00016F66" w:rsidRPr="001C1E83">
        <w:rPr>
          <w:rFonts w:ascii="Times New Roman" w:eastAsia="Times New Roman" w:hAnsi="Times New Roman" w:cs="Times New Roman"/>
          <w:bCs/>
          <w:kern w:val="0"/>
          <w:lang w:val="ro-RO"/>
          <w14:ligatures w14:val="none"/>
        </w:rPr>
        <w:t>:</w:t>
      </w:r>
    </w:p>
    <w:p w14:paraId="3984B42B" w14:textId="217B2482" w:rsidR="00016F66" w:rsidRPr="001C1E83" w:rsidRDefault="00016F66" w:rsidP="001E250A">
      <w:pPr>
        <w:numPr>
          <w:ilvl w:val="0"/>
          <w:numId w:val="2"/>
        </w:numPr>
        <w:tabs>
          <w:tab w:val="left" w:pos="851"/>
        </w:tabs>
        <w:overflowPunct w:val="0"/>
        <w:autoSpaceDE w:val="0"/>
        <w:autoSpaceDN w:val="0"/>
        <w:adjustRightInd w:val="0"/>
        <w:spacing w:after="0" w:line="240" w:lineRule="auto"/>
        <w:ind w:left="0" w:firstLine="567"/>
        <w:contextualSpacing/>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bCs/>
          <w:kern w:val="0"/>
          <w:lang w:val="ro-RO"/>
          <w14:ligatures w14:val="none"/>
        </w:rPr>
        <w:t>aprobarea ”Planului anual de evoluție a tarifelor” conform rezultatelor Analizei Cost-Beneficiu pentru ”Proiectul regional de dezvoltare a infrastructurii  de apă și apă uzată în județul Covasna”, conform anexei nr. 1</w:t>
      </w:r>
      <w:r w:rsidR="00187E6C" w:rsidRPr="001C1E83">
        <w:rPr>
          <w:rFonts w:ascii="Times New Roman" w:eastAsia="Times New Roman" w:hAnsi="Times New Roman" w:cs="Times New Roman"/>
          <w:bCs/>
          <w:kern w:val="0"/>
          <w:lang w:val="ro-RO"/>
          <w14:ligatures w14:val="none"/>
        </w:rPr>
        <w:t xml:space="preserve"> care face parte integrantă din prezenta hotărâre</w:t>
      </w:r>
      <w:r w:rsidRPr="001C1E83">
        <w:rPr>
          <w:rFonts w:ascii="Times New Roman" w:eastAsia="Times New Roman" w:hAnsi="Times New Roman" w:cs="Times New Roman"/>
          <w:bCs/>
          <w:kern w:val="0"/>
          <w:lang w:val="ro-RO"/>
          <w14:ligatures w14:val="none"/>
        </w:rPr>
        <w:t>;</w:t>
      </w:r>
    </w:p>
    <w:p w14:paraId="3300AEF0" w14:textId="4D235739" w:rsidR="00016F66" w:rsidRPr="001C1E83" w:rsidRDefault="00016F66" w:rsidP="001E250A">
      <w:pPr>
        <w:numPr>
          <w:ilvl w:val="0"/>
          <w:numId w:val="2"/>
        </w:numPr>
        <w:tabs>
          <w:tab w:val="left" w:pos="851"/>
        </w:tabs>
        <w:overflowPunct w:val="0"/>
        <w:autoSpaceDE w:val="0"/>
        <w:autoSpaceDN w:val="0"/>
        <w:adjustRightInd w:val="0"/>
        <w:spacing w:after="0" w:line="240" w:lineRule="auto"/>
        <w:ind w:left="0" w:firstLine="567"/>
        <w:contextualSpacing/>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bCs/>
          <w:kern w:val="0"/>
          <w:lang w:val="ro-RO"/>
          <w14:ligatures w14:val="none"/>
        </w:rPr>
        <w:t>aprobarea ”Strategiei de tarifare care se va aplica de Operatorul regional HYDROKOV S.A., în perioada aprilie 2026-aprilie 2031”, conform anexei nr. 2</w:t>
      </w:r>
      <w:r w:rsidR="00187E6C" w:rsidRPr="001C1E83">
        <w:rPr>
          <w:rFonts w:ascii="Times New Roman" w:eastAsia="Times New Roman" w:hAnsi="Times New Roman" w:cs="Times New Roman"/>
          <w:bCs/>
          <w:kern w:val="0"/>
          <w:lang w:val="ro-RO"/>
          <w14:ligatures w14:val="none"/>
        </w:rPr>
        <w:t xml:space="preserve"> care face parte integrantă din prezenta hotărâre</w:t>
      </w:r>
      <w:r w:rsidRPr="001C1E83">
        <w:rPr>
          <w:rFonts w:ascii="Times New Roman" w:eastAsia="Times New Roman" w:hAnsi="Times New Roman" w:cs="Times New Roman"/>
          <w:bCs/>
          <w:kern w:val="0"/>
          <w:lang w:val="ro-RO"/>
          <w14:ligatures w14:val="none"/>
        </w:rPr>
        <w:t>;</w:t>
      </w:r>
    </w:p>
    <w:p w14:paraId="3C43F472" w14:textId="4F85B74C" w:rsidR="00016F66" w:rsidRPr="001C1E83" w:rsidRDefault="00016F66" w:rsidP="001E250A">
      <w:pPr>
        <w:numPr>
          <w:ilvl w:val="0"/>
          <w:numId w:val="2"/>
        </w:numPr>
        <w:tabs>
          <w:tab w:val="left" w:pos="851"/>
        </w:tabs>
        <w:overflowPunct w:val="0"/>
        <w:autoSpaceDE w:val="0"/>
        <w:autoSpaceDN w:val="0"/>
        <w:adjustRightInd w:val="0"/>
        <w:spacing w:after="0" w:line="240" w:lineRule="auto"/>
        <w:ind w:left="0" w:firstLine="567"/>
        <w:contextualSpacing/>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bCs/>
          <w:kern w:val="0"/>
          <w:lang w:val="ro-RO"/>
          <w14:ligatures w14:val="none"/>
        </w:rPr>
        <w:t>aprobarea ”Strategiei privind redevența actualizată pentru perioada 2026-2031”, conform anexei nr. 3</w:t>
      </w:r>
      <w:r w:rsidR="00187E6C" w:rsidRPr="001C1E83">
        <w:rPr>
          <w:rFonts w:ascii="Times New Roman" w:eastAsia="Times New Roman" w:hAnsi="Times New Roman" w:cs="Times New Roman"/>
          <w:bCs/>
          <w:kern w:val="0"/>
          <w:lang w:val="ro-RO"/>
          <w14:ligatures w14:val="none"/>
        </w:rPr>
        <w:t xml:space="preserve"> care face parte integrantă din prezenta hotărâre</w:t>
      </w:r>
      <w:r w:rsidRPr="001C1E83">
        <w:rPr>
          <w:rFonts w:ascii="Times New Roman" w:eastAsia="Times New Roman" w:hAnsi="Times New Roman" w:cs="Times New Roman"/>
          <w:bCs/>
          <w:kern w:val="0"/>
          <w:lang w:val="ro-RO"/>
          <w14:ligatures w14:val="none"/>
        </w:rPr>
        <w:t>;</w:t>
      </w:r>
    </w:p>
    <w:p w14:paraId="1605894A" w14:textId="57D5BE84" w:rsidR="00016F66" w:rsidRPr="001C1E83" w:rsidRDefault="001E250A" w:rsidP="001E250A">
      <w:pPr>
        <w:tabs>
          <w:tab w:val="left" w:pos="851"/>
        </w:tabs>
        <w:overflowPunct w:val="0"/>
        <w:autoSpaceDE w:val="0"/>
        <w:autoSpaceDN w:val="0"/>
        <w:adjustRightInd w:val="0"/>
        <w:spacing w:after="0" w:line="240" w:lineRule="auto"/>
        <w:contextualSpacing/>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b/>
          <w:kern w:val="0"/>
          <w:lang w:val="ro-RO"/>
          <w14:ligatures w14:val="none"/>
        </w:rPr>
        <w:tab/>
      </w:r>
      <w:r w:rsidR="00016F66" w:rsidRPr="001C1E83">
        <w:rPr>
          <w:rFonts w:ascii="Times New Roman" w:eastAsia="Times New Roman" w:hAnsi="Times New Roman" w:cs="Times New Roman"/>
          <w:b/>
          <w:kern w:val="0"/>
          <w:lang w:val="ro-RO"/>
          <w14:ligatures w14:val="none"/>
        </w:rPr>
        <w:t>A</w:t>
      </w:r>
      <w:r w:rsidR="00C57E94" w:rsidRPr="001C1E83">
        <w:rPr>
          <w:rFonts w:ascii="Times New Roman" w:eastAsia="Times New Roman" w:hAnsi="Times New Roman" w:cs="Times New Roman"/>
          <w:b/>
          <w:kern w:val="0"/>
          <w:lang w:val="ro-RO"/>
          <w14:ligatures w14:val="none"/>
        </w:rPr>
        <w:t>RT</w:t>
      </w:r>
      <w:r w:rsidR="00016F66" w:rsidRPr="001C1E83">
        <w:rPr>
          <w:rFonts w:ascii="Times New Roman" w:eastAsia="Times New Roman" w:hAnsi="Times New Roman" w:cs="Times New Roman"/>
          <w:b/>
          <w:kern w:val="0"/>
          <w:lang w:val="ro-RO"/>
          <w14:ligatures w14:val="none"/>
        </w:rPr>
        <w:t>. 2.</w:t>
      </w:r>
      <w:r w:rsidR="00016F66" w:rsidRPr="001C1E83">
        <w:rPr>
          <w:rFonts w:ascii="Times New Roman" w:eastAsia="Times New Roman" w:hAnsi="Times New Roman" w:cs="Times New Roman"/>
          <w:bCs/>
          <w:kern w:val="0"/>
          <w:lang w:val="ro-RO"/>
          <w14:ligatures w14:val="none"/>
        </w:rPr>
        <w:t xml:space="preserve"> </w:t>
      </w:r>
      <w:r w:rsidR="00C57E94" w:rsidRPr="001C1E83">
        <w:rPr>
          <w:rFonts w:ascii="Times New Roman" w:eastAsia="Times New Roman" w:hAnsi="Times New Roman" w:cs="Times New Roman"/>
          <w:bCs/>
          <w:kern w:val="0"/>
          <w:lang w:val="ro-RO"/>
          <w14:ligatures w14:val="none"/>
        </w:rPr>
        <w:t xml:space="preserve">- </w:t>
      </w:r>
      <w:r w:rsidR="00016F66" w:rsidRPr="001C1E83">
        <w:rPr>
          <w:rFonts w:ascii="Times New Roman" w:eastAsia="Times New Roman" w:hAnsi="Times New Roman" w:cs="Times New Roman"/>
          <w:bCs/>
          <w:kern w:val="0"/>
          <w:lang w:val="ro-RO"/>
          <w14:ligatures w14:val="none"/>
        </w:rPr>
        <w:t>Se aprobă încheierea Actului adițional nr. 49</w:t>
      </w:r>
      <w:r w:rsidR="00C57E94" w:rsidRPr="001C1E83">
        <w:rPr>
          <w:rFonts w:ascii="Times New Roman" w:eastAsia="Times New Roman" w:hAnsi="Times New Roman" w:cs="Times New Roman"/>
          <w:bCs/>
          <w:kern w:val="0"/>
          <w:lang w:val="ro-RO"/>
          <w14:ligatures w14:val="none"/>
        </w:rPr>
        <w:t>/2026</w:t>
      </w:r>
      <w:r w:rsidR="00016F66" w:rsidRPr="001C1E83">
        <w:rPr>
          <w:rFonts w:ascii="Times New Roman" w:eastAsia="Times New Roman" w:hAnsi="Times New Roman" w:cs="Times New Roman"/>
          <w:bCs/>
          <w:kern w:val="0"/>
          <w:lang w:val="ro-RO"/>
          <w14:ligatures w14:val="none"/>
        </w:rPr>
        <w:t xml:space="preserve"> la Contractul de delegare a gestiunii serviciilor publice de alimentare cu apă și de canalizare nr. 23/04.11.2009 între Asociația de Dezvoltare Intercomunitară ”AQUACOV” și societatea HYDROKOV S.A., de către Asociația de Dezvoltare Intercomunitară ”AQUACOV” în numele și pe seama </w:t>
      </w:r>
      <w:r w:rsidR="00C57E94" w:rsidRPr="001C1E83">
        <w:rPr>
          <w:rFonts w:ascii="Times New Roman" w:eastAsia="Times New Roman" w:hAnsi="Times New Roman" w:cs="Times New Roman"/>
          <w:bCs/>
          <w:kern w:val="0"/>
          <w:lang w:val="ro-RO"/>
          <w14:ligatures w14:val="none"/>
        </w:rPr>
        <w:t>m</w:t>
      </w:r>
      <w:r w:rsidR="00220C92" w:rsidRPr="001C1E83">
        <w:rPr>
          <w:rFonts w:ascii="Times New Roman" w:eastAsia="Times New Roman" w:hAnsi="Times New Roman" w:cs="Times New Roman"/>
          <w:bCs/>
          <w:kern w:val="0"/>
          <w:lang w:val="ro-RO"/>
          <w14:ligatures w14:val="none"/>
        </w:rPr>
        <w:t>unicipiului</w:t>
      </w:r>
      <w:r w:rsidR="00187E6C" w:rsidRPr="001C1E83">
        <w:rPr>
          <w:rFonts w:ascii="Times New Roman" w:eastAsia="Times New Roman" w:hAnsi="Times New Roman" w:cs="Times New Roman"/>
          <w:bCs/>
          <w:kern w:val="0"/>
          <w:lang w:val="ro-RO"/>
          <w14:ligatures w14:val="none"/>
        </w:rPr>
        <w:t xml:space="preserve"> Sfântu Gheorghe</w:t>
      </w:r>
      <w:r w:rsidR="00016F66" w:rsidRPr="001C1E83">
        <w:rPr>
          <w:rFonts w:ascii="Times New Roman" w:eastAsia="Times New Roman" w:hAnsi="Times New Roman" w:cs="Times New Roman"/>
          <w:bCs/>
          <w:kern w:val="0"/>
          <w:lang w:val="ro-RO"/>
          <w14:ligatures w14:val="none"/>
        </w:rPr>
        <w:t>, conform modelului prevăzut în anexa nr. 4</w:t>
      </w:r>
      <w:r w:rsidR="00187E6C" w:rsidRPr="001C1E83">
        <w:rPr>
          <w:rFonts w:ascii="Times New Roman" w:eastAsia="Times New Roman" w:hAnsi="Times New Roman" w:cs="Times New Roman"/>
          <w:bCs/>
          <w:kern w:val="0"/>
          <w:lang w:val="ro-RO"/>
          <w14:ligatures w14:val="none"/>
        </w:rPr>
        <w:t xml:space="preserve"> care face parte integrantă din prezenta hotărâre</w:t>
      </w:r>
      <w:r w:rsidR="003D3ADE" w:rsidRPr="001C1E83">
        <w:rPr>
          <w:rFonts w:ascii="Times New Roman" w:eastAsia="Times New Roman" w:hAnsi="Times New Roman" w:cs="Times New Roman"/>
          <w:bCs/>
          <w:kern w:val="0"/>
          <w:lang w:val="ro-RO"/>
          <w14:ligatures w14:val="none"/>
        </w:rPr>
        <w:t>.</w:t>
      </w:r>
    </w:p>
    <w:p w14:paraId="15D62474" w14:textId="4A0577E4" w:rsidR="00016F66" w:rsidRPr="001C1E83" w:rsidRDefault="00016F66" w:rsidP="001E250A">
      <w:pPr>
        <w:overflowPunct w:val="0"/>
        <w:autoSpaceDE w:val="0"/>
        <w:autoSpaceDN w:val="0"/>
        <w:adjustRightInd w:val="0"/>
        <w:spacing w:after="0" w:line="240" w:lineRule="auto"/>
        <w:ind w:firstLine="720"/>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b/>
          <w:kern w:val="0"/>
          <w:lang w:val="ro-RO"/>
          <w14:ligatures w14:val="none"/>
        </w:rPr>
        <w:t>A</w:t>
      </w:r>
      <w:r w:rsidR="00C57E94" w:rsidRPr="001C1E83">
        <w:rPr>
          <w:rFonts w:ascii="Times New Roman" w:eastAsia="Times New Roman" w:hAnsi="Times New Roman" w:cs="Times New Roman"/>
          <w:b/>
          <w:kern w:val="0"/>
          <w:lang w:val="ro-RO"/>
          <w14:ligatures w14:val="none"/>
        </w:rPr>
        <w:t>RT</w:t>
      </w:r>
      <w:r w:rsidRPr="001C1E83">
        <w:rPr>
          <w:rFonts w:ascii="Times New Roman" w:eastAsia="Times New Roman" w:hAnsi="Times New Roman" w:cs="Times New Roman"/>
          <w:b/>
          <w:kern w:val="0"/>
          <w:lang w:val="ro-RO"/>
          <w14:ligatures w14:val="none"/>
        </w:rPr>
        <w:t xml:space="preserve">. </w:t>
      </w:r>
      <w:r w:rsidR="00187E6C" w:rsidRPr="001C1E83">
        <w:rPr>
          <w:rFonts w:ascii="Times New Roman" w:eastAsia="Times New Roman" w:hAnsi="Times New Roman" w:cs="Times New Roman"/>
          <w:b/>
          <w:kern w:val="0"/>
          <w:lang w:val="ro-RO"/>
          <w14:ligatures w14:val="none"/>
        </w:rPr>
        <w:t>3</w:t>
      </w:r>
      <w:r w:rsidRPr="001C1E83">
        <w:rPr>
          <w:rFonts w:ascii="Times New Roman" w:eastAsia="Times New Roman" w:hAnsi="Times New Roman" w:cs="Times New Roman"/>
          <w:b/>
          <w:kern w:val="0"/>
          <w:lang w:val="ro-RO"/>
          <w14:ligatures w14:val="none"/>
        </w:rPr>
        <w:t xml:space="preserve">. </w:t>
      </w:r>
      <w:r w:rsidRPr="001C1E83">
        <w:rPr>
          <w:rFonts w:ascii="Times New Roman" w:eastAsia="Times New Roman" w:hAnsi="Times New Roman" w:cs="Times New Roman"/>
          <w:kern w:val="0"/>
          <w:lang w:val="ro-RO"/>
          <w14:ligatures w14:val="none"/>
        </w:rPr>
        <w:t xml:space="preserve">Cu </w:t>
      </w:r>
      <w:r w:rsidR="00187E6C" w:rsidRPr="001C1E83">
        <w:rPr>
          <w:rFonts w:ascii="Times New Roman" w:eastAsia="Times New Roman" w:hAnsi="Times New Roman" w:cs="Times New Roman"/>
          <w:kern w:val="0"/>
          <w:lang w:val="ro-RO"/>
          <w14:ligatures w14:val="none"/>
        </w:rPr>
        <w:t>executarea prevederilor</w:t>
      </w:r>
      <w:r w:rsidRPr="001C1E83">
        <w:rPr>
          <w:rFonts w:ascii="Times New Roman" w:eastAsia="Times New Roman" w:hAnsi="Times New Roman" w:cs="Times New Roman"/>
          <w:kern w:val="0"/>
          <w:lang w:val="ro-RO"/>
          <w14:ligatures w14:val="none"/>
        </w:rPr>
        <w:t xml:space="preserve"> prezentei hotărâri se în</w:t>
      </w:r>
      <w:r w:rsidR="00187E6C" w:rsidRPr="001C1E83">
        <w:rPr>
          <w:rFonts w:ascii="Times New Roman" w:eastAsia="Times New Roman" w:hAnsi="Times New Roman" w:cs="Times New Roman"/>
          <w:kern w:val="0"/>
          <w:lang w:val="ro-RO"/>
          <w14:ligatures w14:val="none"/>
        </w:rPr>
        <w:t>credințează persoana desemnată la art. 1, Compartimentul pentru monitorizare societăți comerciale din cadrul Primăriei municipiului Sfântu Gheorghe</w:t>
      </w:r>
      <w:r w:rsidRPr="001C1E83">
        <w:rPr>
          <w:rFonts w:ascii="Times New Roman" w:eastAsia="Times New Roman" w:hAnsi="Times New Roman" w:cs="Times New Roman"/>
          <w:kern w:val="0"/>
          <w:lang w:val="ro-RO"/>
          <w14:ligatures w14:val="none"/>
        </w:rPr>
        <w:t xml:space="preserve"> și Asociația de Dezvoltare Intercomunitară ”AQUACOV”</w:t>
      </w:r>
      <w:r w:rsidRPr="001C1E83">
        <w:rPr>
          <w:rFonts w:ascii="Times New Roman" w:eastAsia="Times New Roman" w:hAnsi="Times New Roman" w:cs="Times New Roman"/>
          <w:bCs/>
          <w:kern w:val="0"/>
          <w:lang w:val="ro-RO"/>
          <w14:ligatures w14:val="none"/>
        </w:rPr>
        <w:t>.</w:t>
      </w:r>
    </w:p>
    <w:p w14:paraId="45C659F0" w14:textId="420BD6EE" w:rsidR="00B555AB" w:rsidRPr="001C1E83" w:rsidRDefault="00B555AB" w:rsidP="001E250A">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p>
    <w:p w14:paraId="46F15928" w14:textId="6F071342" w:rsidR="001E250A" w:rsidRPr="000B5D12" w:rsidRDefault="00A16672" w:rsidP="000B5D12">
      <w:pPr>
        <w:autoSpaceDE w:val="0"/>
        <w:autoSpaceDN w:val="0"/>
        <w:spacing w:after="0" w:line="276" w:lineRule="auto"/>
        <w:ind w:firstLine="720"/>
        <w:jc w:val="both"/>
        <w:rPr>
          <w:rFonts w:ascii="Times New Roman" w:eastAsia="Times New Roman" w:hAnsi="Times New Roman" w:cs="Times New Roman"/>
          <w:kern w:val="0"/>
          <w:lang w:val="ro-RO" w:eastAsia="ro-RO"/>
          <w14:ligatures w14:val="none"/>
        </w:rPr>
      </w:pPr>
      <w:r w:rsidRPr="001C1E83">
        <w:rPr>
          <w:rFonts w:ascii="Times New Roman" w:eastAsia="Times New Roman" w:hAnsi="Times New Roman" w:cs="Times New Roman"/>
          <w:kern w:val="0"/>
          <w:lang w:val="ro-RO" w:eastAsia="ro-RO"/>
          <w14:ligatures w14:val="none"/>
        </w:rPr>
        <w:t>Sfântu Gheorghe, la ________2026</w:t>
      </w:r>
    </w:p>
    <w:p w14:paraId="3E67B86C" w14:textId="77777777" w:rsidR="00A16672" w:rsidRPr="001C1E83" w:rsidRDefault="00A16672" w:rsidP="001E250A">
      <w:pPr>
        <w:autoSpaceDE w:val="0"/>
        <w:autoSpaceDN w:val="0"/>
        <w:spacing w:after="0" w:line="276" w:lineRule="auto"/>
        <w:ind w:firstLine="720"/>
        <w:jc w:val="both"/>
        <w:rPr>
          <w:rFonts w:ascii="Times New Roman" w:eastAsia="Times New Roman" w:hAnsi="Times New Roman" w:cs="Times New Roman"/>
          <w:b/>
          <w:kern w:val="0"/>
          <w:lang w:val="ro-RO" w:eastAsia="ro-RO"/>
          <w14:ligatures w14:val="none"/>
        </w:rPr>
      </w:pPr>
    </w:p>
    <w:p w14:paraId="33F62FEB" w14:textId="67E45A43" w:rsidR="001E250A" w:rsidRPr="001C1E83" w:rsidRDefault="001E250A" w:rsidP="001E250A">
      <w:pPr>
        <w:autoSpaceDE w:val="0"/>
        <w:autoSpaceDN w:val="0"/>
        <w:spacing w:after="0" w:line="276" w:lineRule="auto"/>
        <w:ind w:firstLine="720"/>
        <w:jc w:val="both"/>
        <w:rPr>
          <w:rFonts w:ascii="Times New Roman" w:eastAsia="Times New Roman" w:hAnsi="Times New Roman" w:cs="Times New Roman"/>
          <w:b/>
          <w:kern w:val="0"/>
          <w:lang w:val="ro-RO" w:eastAsia="ro-RO"/>
          <w14:ligatures w14:val="none"/>
        </w:rPr>
      </w:pPr>
      <w:r w:rsidRPr="001C1E83">
        <w:rPr>
          <w:rFonts w:ascii="Times New Roman" w:eastAsia="Times New Roman" w:hAnsi="Times New Roman" w:cs="Times New Roman"/>
          <w:b/>
          <w:kern w:val="0"/>
          <w:lang w:val="ro-RO" w:eastAsia="ro-RO"/>
          <w14:ligatures w14:val="none"/>
        </w:rPr>
        <w:t>PREȘEDINTE DE ȘEDINȚĂ</w:t>
      </w:r>
    </w:p>
    <w:p w14:paraId="069922CA" w14:textId="77777777" w:rsidR="001E250A" w:rsidRPr="001C1E83" w:rsidRDefault="001E250A" w:rsidP="001E250A">
      <w:pPr>
        <w:autoSpaceDE w:val="0"/>
        <w:autoSpaceDN w:val="0"/>
        <w:spacing w:after="0" w:line="276" w:lineRule="auto"/>
        <w:ind w:hanging="10"/>
        <w:jc w:val="both"/>
        <w:rPr>
          <w:rFonts w:ascii="Times New Roman" w:eastAsia="Times New Roman" w:hAnsi="Times New Roman" w:cs="Times New Roman"/>
          <w:b/>
          <w:kern w:val="0"/>
          <w:lang w:val="ro-RO" w:eastAsia="ro-RO"/>
          <w14:ligatures w14:val="none"/>
        </w:rPr>
      </w:pP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p>
    <w:p w14:paraId="3D4D2CCE" w14:textId="01E1FD68" w:rsidR="001E250A" w:rsidRPr="001C1E83" w:rsidRDefault="001E250A" w:rsidP="00B2263F">
      <w:pPr>
        <w:autoSpaceDE w:val="0"/>
        <w:autoSpaceDN w:val="0"/>
        <w:spacing w:after="0" w:line="276" w:lineRule="auto"/>
        <w:ind w:hanging="10"/>
        <w:jc w:val="both"/>
        <w:rPr>
          <w:rFonts w:ascii="Times New Roman" w:eastAsia="Times New Roman" w:hAnsi="Times New Roman" w:cs="Times New Roman"/>
          <w:b/>
          <w:kern w:val="0"/>
          <w:lang w:val="ro-RO" w:eastAsia="ro-RO"/>
          <w14:ligatures w14:val="none"/>
        </w:rPr>
      </w:pP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r>
      <w:r w:rsidRPr="001C1E83">
        <w:rPr>
          <w:rFonts w:ascii="Times New Roman" w:eastAsia="Times New Roman" w:hAnsi="Times New Roman" w:cs="Times New Roman"/>
          <w:b/>
          <w:kern w:val="0"/>
          <w:lang w:val="ro-RO" w:eastAsia="ro-RO"/>
          <w14:ligatures w14:val="none"/>
        </w:rPr>
        <w:tab/>
        <w:t xml:space="preserve"> </w:t>
      </w:r>
    </w:p>
    <w:p w14:paraId="22B89634" w14:textId="77777777" w:rsidR="00016F66" w:rsidRPr="001C1E83" w:rsidRDefault="00016F66" w:rsidP="001E250A">
      <w:pPr>
        <w:overflowPunct w:val="0"/>
        <w:autoSpaceDE w:val="0"/>
        <w:autoSpaceDN w:val="0"/>
        <w:adjustRightInd w:val="0"/>
        <w:spacing w:after="0" w:line="240" w:lineRule="auto"/>
        <w:ind w:firstLine="567"/>
        <w:rPr>
          <w:rFonts w:ascii="Times New Roman" w:eastAsia="Times New Roman" w:hAnsi="Times New Roman" w:cs="Times New Roman"/>
          <w:kern w:val="0"/>
          <w:u w:val="single"/>
          <w:lang w:val="ro-RO"/>
          <w14:ligatures w14:val="none"/>
        </w:rPr>
      </w:pPr>
    </w:p>
    <w:p w14:paraId="1E6702E3" w14:textId="77777777" w:rsidR="00016F66" w:rsidRPr="001C1E83" w:rsidRDefault="00016F66" w:rsidP="001E250A">
      <w:pPr>
        <w:overflowPunct w:val="0"/>
        <w:autoSpaceDE w:val="0"/>
        <w:autoSpaceDN w:val="0"/>
        <w:adjustRightInd w:val="0"/>
        <w:spacing w:after="0" w:line="240" w:lineRule="auto"/>
        <w:ind w:firstLine="567"/>
        <w:rPr>
          <w:rFonts w:ascii="Times New Roman" w:eastAsia="Times New Roman" w:hAnsi="Times New Roman" w:cs="Times New Roman"/>
          <w:kern w:val="0"/>
          <w:u w:val="single"/>
          <w:lang w:val="ro-RO"/>
          <w14:ligatures w14:val="none"/>
        </w:rPr>
      </w:pPr>
    </w:p>
    <w:p w14:paraId="7B76009D" w14:textId="07B2C240" w:rsidR="00013B21" w:rsidRPr="001C1E83" w:rsidRDefault="00013B21">
      <w:pPr>
        <w:rPr>
          <w:rFonts w:ascii="Times New Roman" w:hAnsi="Times New Roman" w:cs="Times New Roman"/>
          <w:lang w:val="ro-RO"/>
        </w:rPr>
      </w:pPr>
      <w:r w:rsidRPr="001C1E83">
        <w:rPr>
          <w:rFonts w:ascii="Times New Roman" w:hAnsi="Times New Roman" w:cs="Times New Roman"/>
          <w:lang w:val="ro-RO"/>
        </w:rPr>
        <w:br w:type="page"/>
      </w:r>
    </w:p>
    <w:p w14:paraId="4C56E507" w14:textId="77777777" w:rsidR="00013B21" w:rsidRPr="001C1E83" w:rsidRDefault="00013B21" w:rsidP="00013B21">
      <w:pPr>
        <w:pStyle w:val="BodyTextIndent3"/>
        <w:spacing w:after="0" w:line="240" w:lineRule="auto"/>
        <w:ind w:left="0"/>
        <w:jc w:val="right"/>
        <w:rPr>
          <w:rFonts w:ascii="Times New Roman" w:eastAsiaTheme="minorHAnsi" w:hAnsi="Times New Roman"/>
          <w:b/>
          <w:bCs/>
          <w:sz w:val="24"/>
          <w:szCs w:val="24"/>
          <w:lang w:val="ro-RO"/>
        </w:rPr>
      </w:pPr>
      <w:r w:rsidRPr="001C1E83">
        <w:rPr>
          <w:rFonts w:ascii="Times New Roman" w:eastAsiaTheme="minorHAnsi" w:hAnsi="Times New Roman"/>
          <w:b/>
          <w:bCs/>
          <w:sz w:val="24"/>
          <w:szCs w:val="24"/>
          <w:lang w:val="ro-RO"/>
        </w:rPr>
        <w:lastRenderedPageBreak/>
        <w:t>Anexa nr. 1 la HCL nr. ____/2026</w:t>
      </w:r>
    </w:p>
    <w:p w14:paraId="3C9D167C" w14:textId="77777777" w:rsidR="00013B21" w:rsidRPr="001C1E83" w:rsidRDefault="00013B21" w:rsidP="00013B21">
      <w:pPr>
        <w:pStyle w:val="BodyTextIndent3"/>
        <w:spacing w:after="0" w:line="240" w:lineRule="auto"/>
        <w:ind w:left="0"/>
        <w:jc w:val="center"/>
        <w:rPr>
          <w:rFonts w:ascii="Times New Roman" w:eastAsiaTheme="minorHAnsi" w:hAnsi="Times New Roman"/>
          <w:b/>
          <w:bCs/>
          <w:sz w:val="24"/>
          <w:szCs w:val="24"/>
          <w:lang w:val="ro-RO"/>
        </w:rPr>
      </w:pPr>
    </w:p>
    <w:p w14:paraId="71745DD3" w14:textId="77777777" w:rsidR="00013B21" w:rsidRPr="001C1E83" w:rsidRDefault="00013B21" w:rsidP="00013B21">
      <w:pPr>
        <w:pStyle w:val="BodyTextIndent3"/>
        <w:spacing w:after="0" w:line="240" w:lineRule="auto"/>
        <w:ind w:left="0"/>
        <w:jc w:val="center"/>
        <w:rPr>
          <w:rFonts w:ascii="Times New Roman" w:eastAsiaTheme="minorHAnsi" w:hAnsi="Times New Roman"/>
          <w:b/>
          <w:bCs/>
          <w:sz w:val="24"/>
          <w:szCs w:val="24"/>
          <w:lang w:val="ro-RO"/>
        </w:rPr>
      </w:pPr>
    </w:p>
    <w:p w14:paraId="18404C22" w14:textId="77777777" w:rsidR="00013B21" w:rsidRPr="001C1E83" w:rsidRDefault="00013B21" w:rsidP="00013B21">
      <w:pPr>
        <w:pStyle w:val="BodyTextIndent3"/>
        <w:spacing w:after="0" w:line="240" w:lineRule="auto"/>
        <w:ind w:left="0"/>
        <w:jc w:val="center"/>
        <w:rPr>
          <w:rFonts w:ascii="Times New Roman" w:eastAsiaTheme="minorHAnsi" w:hAnsi="Times New Roman"/>
          <w:b/>
          <w:bCs/>
          <w:sz w:val="24"/>
          <w:szCs w:val="24"/>
          <w:lang w:val="ro-RO"/>
        </w:rPr>
      </w:pPr>
    </w:p>
    <w:p w14:paraId="383502F0" w14:textId="74A9F5DA" w:rsidR="00E934F5" w:rsidRPr="001C1E83" w:rsidRDefault="00013B21" w:rsidP="00E934F5">
      <w:pPr>
        <w:pStyle w:val="BodyTextIndent3"/>
        <w:spacing w:after="0" w:line="240" w:lineRule="auto"/>
        <w:ind w:left="0"/>
        <w:jc w:val="center"/>
        <w:rPr>
          <w:rFonts w:ascii="Times New Roman" w:eastAsiaTheme="minorHAnsi" w:hAnsi="Times New Roman"/>
          <w:b/>
          <w:bCs/>
          <w:sz w:val="24"/>
          <w:szCs w:val="24"/>
          <w:lang w:val="ro-RO"/>
        </w:rPr>
      </w:pPr>
      <w:r w:rsidRPr="001C1E83">
        <w:rPr>
          <w:rFonts w:ascii="Times New Roman" w:eastAsiaTheme="minorHAnsi" w:hAnsi="Times New Roman"/>
          <w:b/>
          <w:bCs/>
          <w:sz w:val="24"/>
          <w:szCs w:val="24"/>
          <w:lang w:val="ro-RO"/>
        </w:rPr>
        <w:t>”</w:t>
      </w:r>
      <w:r w:rsidRPr="001C1E83">
        <w:rPr>
          <w:rFonts w:ascii="Times New Roman" w:eastAsiaTheme="minorHAnsi" w:hAnsi="Times New Roman"/>
          <w:b/>
          <w:bCs/>
          <w:i/>
          <w:iCs/>
          <w:sz w:val="24"/>
          <w:szCs w:val="24"/>
          <w:lang w:val="ro-RO"/>
        </w:rPr>
        <w:t>Planul anual de evoluție a tarifelo</w:t>
      </w:r>
      <w:r w:rsidRPr="001C1E83">
        <w:rPr>
          <w:rFonts w:ascii="Times New Roman" w:eastAsiaTheme="minorHAnsi" w:hAnsi="Times New Roman"/>
          <w:b/>
          <w:bCs/>
          <w:sz w:val="24"/>
          <w:szCs w:val="24"/>
          <w:lang w:val="ro-RO"/>
        </w:rPr>
        <w:t>r” conform rezultatelor Analizei Cost-Beneficiu pentru ”</w:t>
      </w:r>
      <w:r w:rsidRPr="001C1E83">
        <w:rPr>
          <w:rFonts w:ascii="Times New Roman" w:eastAsiaTheme="minorHAnsi" w:hAnsi="Times New Roman"/>
          <w:b/>
          <w:bCs/>
          <w:i/>
          <w:iCs/>
          <w:sz w:val="24"/>
          <w:szCs w:val="24"/>
          <w:lang w:val="ro-RO"/>
        </w:rPr>
        <w:t>Proiectul regional de dezvoltare a infrastructurii de apă și apă uzată în județul Covasna</w:t>
      </w:r>
      <w:r w:rsidRPr="001C1E83">
        <w:rPr>
          <w:rFonts w:ascii="Times New Roman" w:eastAsiaTheme="minorHAnsi" w:hAnsi="Times New Roman"/>
          <w:b/>
          <w:bCs/>
          <w:sz w:val="24"/>
          <w:szCs w:val="24"/>
          <w:lang w:val="ro-RO"/>
        </w:rPr>
        <w:t>”</w:t>
      </w:r>
    </w:p>
    <w:p w14:paraId="64BE7333" w14:textId="77777777" w:rsidR="00E934F5" w:rsidRPr="001C1E83" w:rsidRDefault="00E934F5" w:rsidP="00E934F5">
      <w:pPr>
        <w:suppressAutoHyphens/>
        <w:spacing w:after="0" w:line="276" w:lineRule="auto"/>
        <w:jc w:val="center"/>
        <w:rPr>
          <w:rFonts w:ascii="Arial" w:eastAsia="Calibri" w:hAnsi="Arial" w:cs="Arial"/>
          <w:b/>
          <w:bCs/>
          <w:kern w:val="0"/>
          <w:lang w:val="en-GB" w:eastAsia="zh-CN"/>
          <w14:ligatures w14:val="none"/>
        </w:rPr>
      </w:pPr>
    </w:p>
    <w:p w14:paraId="79564656" w14:textId="77777777" w:rsidR="00E934F5" w:rsidRPr="001C1E83" w:rsidRDefault="00E934F5" w:rsidP="00E934F5">
      <w:pPr>
        <w:suppressAutoHyphens/>
        <w:spacing w:after="0" w:line="276" w:lineRule="auto"/>
        <w:jc w:val="center"/>
        <w:rPr>
          <w:rFonts w:ascii="Arial" w:eastAsia="Calibri" w:hAnsi="Arial" w:cs="Arial"/>
          <w:b/>
          <w:bCs/>
          <w:kern w:val="0"/>
          <w:lang w:val="en-GB" w:eastAsia="zh-CN"/>
          <w14:ligatures w14:val="none"/>
        </w:rPr>
      </w:pPr>
    </w:p>
    <w:p w14:paraId="7DD55723" w14:textId="77777777" w:rsidR="00E934F5" w:rsidRPr="001C1E83" w:rsidRDefault="00E934F5" w:rsidP="00E934F5">
      <w:pPr>
        <w:suppressAutoHyphens/>
        <w:spacing w:after="0" w:line="276" w:lineRule="auto"/>
        <w:jc w:val="both"/>
        <w:rPr>
          <w:rFonts w:ascii="Arial" w:eastAsia="Calibri" w:hAnsi="Arial" w:cs="Arial"/>
          <w:kern w:val="0"/>
          <w:sz w:val="22"/>
          <w:szCs w:val="22"/>
          <w:lang w:val="ro-RO"/>
          <w14:ligatures w14:val="none"/>
        </w:rPr>
      </w:pPr>
      <w:r w:rsidRPr="001C1E83">
        <w:rPr>
          <w:rFonts w:ascii="Arial" w:eastAsia="Calibri" w:hAnsi="Arial" w:cs="Arial"/>
          <w:kern w:val="0"/>
          <w:sz w:val="22"/>
          <w:szCs w:val="22"/>
          <w:lang w:val="ro-RO"/>
          <w14:ligatures w14:val="none"/>
        </w:rPr>
        <w:t>Planul anual de evoluție a tarifelor rezultă din Analiza Cost-Beneficiu pentru ”Proiectul regional de dezvoltare a infrastructurii de apă și apă uzată în județul Covasna”. Analiza Cost-Beneficiu este parte integrantă a Studiului de Fezabilitate rev. 6 (varianta finală care se va anexa la Aplicația de Finanțare întocmită în conformitate cu cerințele Ghidului din Programul Dezvoltare Durabilă).</w:t>
      </w:r>
    </w:p>
    <w:p w14:paraId="7C7CCA54" w14:textId="77777777" w:rsidR="00E934F5" w:rsidRPr="001C1E83" w:rsidRDefault="00E934F5" w:rsidP="00E934F5">
      <w:pPr>
        <w:suppressAutoHyphens/>
        <w:spacing w:after="0" w:line="276" w:lineRule="auto"/>
        <w:jc w:val="both"/>
        <w:rPr>
          <w:rFonts w:ascii="Arial" w:eastAsia="Calibri" w:hAnsi="Arial" w:cs="Arial"/>
          <w:kern w:val="0"/>
          <w:lang w:val="en-GB" w:eastAsia="zh-CN"/>
          <w14:ligatures w14:val="none"/>
        </w:rPr>
      </w:pPr>
    </w:p>
    <w:p w14:paraId="5A6AF904" w14:textId="31534732" w:rsidR="00E934F5" w:rsidRPr="001C1E83" w:rsidRDefault="00E934F5" w:rsidP="00E934F5">
      <w:pPr>
        <w:suppressAutoHyphens/>
        <w:spacing w:after="0" w:line="276" w:lineRule="auto"/>
        <w:jc w:val="both"/>
        <w:rPr>
          <w:rFonts w:ascii="Arial" w:eastAsia="Calibri" w:hAnsi="Arial" w:cs="Arial"/>
          <w:kern w:val="0"/>
          <w:lang w:val="en-GB" w:eastAsia="zh-CN"/>
          <w14:ligatures w14:val="none"/>
        </w:rPr>
      </w:pPr>
      <w:r w:rsidRPr="001C1E83">
        <w:rPr>
          <w:rFonts w:ascii="Arial" w:eastAsia="Calibri" w:hAnsi="Arial" w:cs="Arial"/>
          <w:kern w:val="0"/>
          <w:sz w:val="22"/>
          <w:szCs w:val="22"/>
          <w:lang w:val="ro-RO"/>
          <w14:ligatures w14:val="none"/>
        </w:rPr>
        <w:t>Planul de creștere a tarifelor în luna octombrie 2025 este următorul:</w:t>
      </w:r>
    </w:p>
    <w:p w14:paraId="54DFFC13" w14:textId="77777777" w:rsidR="00E934F5" w:rsidRPr="001C1E83" w:rsidRDefault="00E934F5" w:rsidP="00E934F5">
      <w:pPr>
        <w:tabs>
          <w:tab w:val="left" w:pos="1347"/>
        </w:tabs>
        <w:spacing w:after="0" w:line="240" w:lineRule="auto"/>
        <w:jc w:val="both"/>
        <w:rPr>
          <w:rFonts w:ascii="Arial" w:eastAsia="Calibri" w:hAnsi="Arial" w:cs="Arial"/>
          <w:kern w:val="0"/>
          <w:sz w:val="22"/>
          <w:szCs w:val="22"/>
          <w:lang w:val="ro-RO"/>
          <w14:ligatures w14:val="none"/>
        </w:rPr>
      </w:pPr>
    </w:p>
    <w:p w14:paraId="2FD634C7" w14:textId="77777777" w:rsidR="00E934F5" w:rsidRPr="001C1E83" w:rsidRDefault="00E934F5" w:rsidP="00E934F5">
      <w:pPr>
        <w:spacing w:after="0" w:line="276" w:lineRule="auto"/>
        <w:jc w:val="center"/>
        <w:rPr>
          <w:rFonts w:ascii="Arial" w:eastAsia="Calibri" w:hAnsi="Arial" w:cs="Arial"/>
          <w:b/>
          <w:bCs/>
          <w:kern w:val="0"/>
          <w:sz w:val="22"/>
          <w:szCs w:val="22"/>
          <w:lang w:val="ro-RO"/>
          <w14:ligatures w14:val="none"/>
        </w:rPr>
      </w:pPr>
    </w:p>
    <w:p w14:paraId="47B381E5" w14:textId="77777777" w:rsidR="00E934F5" w:rsidRPr="001C1E83" w:rsidRDefault="00E934F5" w:rsidP="00E934F5">
      <w:pPr>
        <w:spacing w:after="0" w:line="276" w:lineRule="auto"/>
        <w:rPr>
          <w:rFonts w:ascii="Arial" w:eastAsia="Times New Roman" w:hAnsi="Arial" w:cs="Arial"/>
          <w:bCs/>
          <w:kern w:val="0"/>
          <w:sz w:val="22"/>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889"/>
        <w:gridCol w:w="889"/>
        <w:gridCol w:w="997"/>
        <w:gridCol w:w="836"/>
        <w:gridCol w:w="718"/>
        <w:gridCol w:w="840"/>
        <w:gridCol w:w="840"/>
        <w:gridCol w:w="805"/>
        <w:gridCol w:w="968"/>
      </w:tblGrid>
      <w:tr w:rsidR="001C1E83" w:rsidRPr="001C1E83" w14:paraId="4965F423" w14:textId="77777777" w:rsidTr="0067556C">
        <w:trPr>
          <w:trHeight w:val="942"/>
        </w:trPr>
        <w:tc>
          <w:tcPr>
            <w:tcW w:w="84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C8B1298"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STRATEGIA DE TARIFARE</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E553A59"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2023</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6AC15BC"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2024</w:t>
            </w:r>
          </w:p>
        </w:tc>
        <w:tc>
          <w:tcPr>
            <w:tcW w:w="54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CAD059"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2025</w:t>
            </w:r>
          </w:p>
        </w:tc>
        <w:tc>
          <w:tcPr>
            <w:tcW w:w="45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9A7B454"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2026</w:t>
            </w:r>
          </w:p>
        </w:tc>
        <w:tc>
          <w:tcPr>
            <w:tcW w:w="31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BDFE17"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2027</w:t>
            </w:r>
          </w:p>
        </w:tc>
        <w:tc>
          <w:tcPr>
            <w:tcW w:w="4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C990B2"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2028</w:t>
            </w:r>
          </w:p>
        </w:tc>
        <w:tc>
          <w:tcPr>
            <w:tcW w:w="45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FC0DC6C"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2029</w:t>
            </w:r>
          </w:p>
        </w:tc>
        <w:tc>
          <w:tcPr>
            <w:tcW w:w="45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4D4FA52"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2030</w:t>
            </w:r>
          </w:p>
        </w:tc>
        <w:tc>
          <w:tcPr>
            <w:tcW w:w="528"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93E285"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2031</w:t>
            </w:r>
          </w:p>
        </w:tc>
      </w:tr>
      <w:tr w:rsidR="001C1E83" w:rsidRPr="001C1E83" w14:paraId="0C633748" w14:textId="77777777" w:rsidTr="0067556C">
        <w:trPr>
          <w:trHeight w:val="5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3CB2A" w14:textId="77777777" w:rsidR="00E934F5" w:rsidRPr="001C1E83" w:rsidRDefault="00E934F5" w:rsidP="00E934F5">
            <w:pPr>
              <w:spacing w:after="0" w:line="256" w:lineRule="auto"/>
              <w:rPr>
                <w:rFonts w:ascii="Arial" w:eastAsia="Times New Roman" w:hAnsi="Arial" w:cs="Arial"/>
                <w:bCs/>
                <w:sz w:val="22"/>
                <w:szCs w:val="22"/>
                <w:lang w:val="ro-RO"/>
              </w:rPr>
            </w:pPr>
          </w:p>
        </w:tc>
        <w:tc>
          <w:tcPr>
            <w:tcW w:w="475" w:type="pct"/>
            <w:tcBorders>
              <w:top w:val="single" w:sz="4" w:space="0" w:color="auto"/>
              <w:left w:val="single" w:sz="4" w:space="0" w:color="auto"/>
              <w:bottom w:val="single" w:sz="4" w:space="0" w:color="auto"/>
              <w:right w:val="single" w:sz="4" w:space="0" w:color="auto"/>
            </w:tcBorders>
            <w:shd w:val="clear" w:color="auto" w:fill="D9D9D9"/>
            <w:vAlign w:val="bottom"/>
            <w:hideMark/>
          </w:tcPr>
          <w:p w14:paraId="14A5EC0B"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mediu, lei/m3*</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bottom"/>
            <w:hideMark/>
          </w:tcPr>
          <w:p w14:paraId="3C5D170C"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mediu, lei/m3*</w:t>
            </w:r>
          </w:p>
        </w:tc>
        <w:tc>
          <w:tcPr>
            <w:tcW w:w="544" w:type="pct"/>
            <w:tcBorders>
              <w:top w:val="single" w:sz="4" w:space="0" w:color="auto"/>
              <w:left w:val="single" w:sz="4" w:space="0" w:color="auto"/>
              <w:bottom w:val="single" w:sz="4" w:space="0" w:color="auto"/>
              <w:right w:val="single" w:sz="4" w:space="0" w:color="auto"/>
            </w:tcBorders>
            <w:shd w:val="clear" w:color="auto" w:fill="D9D9D9"/>
            <w:vAlign w:val="bottom"/>
            <w:hideMark/>
          </w:tcPr>
          <w:p w14:paraId="5A49F1E9"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mediu, lei/m3*</w:t>
            </w:r>
          </w:p>
        </w:tc>
        <w:tc>
          <w:tcPr>
            <w:tcW w:w="458"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1D26D94"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w:t>
            </w:r>
          </w:p>
        </w:tc>
        <w:tc>
          <w:tcPr>
            <w:tcW w:w="310"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0C2C338"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w:t>
            </w:r>
          </w:p>
        </w:tc>
        <w:tc>
          <w:tcPr>
            <w:tcW w:w="453"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AC8303C"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w:t>
            </w:r>
          </w:p>
        </w:tc>
        <w:tc>
          <w:tcPr>
            <w:tcW w:w="453"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CEF2F0F"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w:t>
            </w:r>
          </w:p>
        </w:tc>
        <w:tc>
          <w:tcPr>
            <w:tcW w:w="454"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EED344E"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w:t>
            </w:r>
          </w:p>
        </w:tc>
        <w:tc>
          <w:tcPr>
            <w:tcW w:w="528"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CFC76B7"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w:t>
            </w:r>
          </w:p>
        </w:tc>
      </w:tr>
      <w:tr w:rsidR="001C1E83" w:rsidRPr="001C1E83" w14:paraId="608EBD49" w14:textId="77777777" w:rsidTr="0067556C">
        <w:trPr>
          <w:trHeight w:val="522"/>
        </w:trPr>
        <w:tc>
          <w:tcPr>
            <w:tcW w:w="849" w:type="pct"/>
            <w:tcBorders>
              <w:top w:val="single" w:sz="4" w:space="0" w:color="auto"/>
              <w:left w:val="single" w:sz="4" w:space="0" w:color="auto"/>
              <w:bottom w:val="single" w:sz="4" w:space="0" w:color="auto"/>
              <w:right w:val="single" w:sz="4" w:space="0" w:color="auto"/>
            </w:tcBorders>
            <w:vAlign w:val="center"/>
            <w:hideMark/>
          </w:tcPr>
          <w:p w14:paraId="554C6EBE"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Preț apă</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70414197"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7.04</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127E4481"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7.83</w:t>
            </w:r>
          </w:p>
        </w:tc>
        <w:tc>
          <w:tcPr>
            <w:tcW w:w="544" w:type="pct"/>
            <w:tcBorders>
              <w:top w:val="single" w:sz="4" w:space="0" w:color="auto"/>
              <w:left w:val="single" w:sz="4" w:space="0" w:color="auto"/>
              <w:bottom w:val="single" w:sz="4" w:space="0" w:color="auto"/>
              <w:right w:val="single" w:sz="4" w:space="0" w:color="auto"/>
            </w:tcBorders>
            <w:noWrap/>
            <w:vAlign w:val="center"/>
            <w:hideMark/>
          </w:tcPr>
          <w:p w14:paraId="1116CC14"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8.07</w:t>
            </w:r>
          </w:p>
        </w:tc>
        <w:tc>
          <w:tcPr>
            <w:tcW w:w="458" w:type="pct"/>
            <w:tcBorders>
              <w:top w:val="single" w:sz="4" w:space="0" w:color="auto"/>
              <w:left w:val="single" w:sz="4" w:space="0" w:color="auto"/>
              <w:bottom w:val="single" w:sz="4" w:space="0" w:color="auto"/>
              <w:right w:val="single" w:sz="4" w:space="0" w:color="auto"/>
            </w:tcBorders>
            <w:noWrap/>
            <w:vAlign w:val="center"/>
            <w:hideMark/>
          </w:tcPr>
          <w:p w14:paraId="329FCC1F"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w:t>
            </w:r>
          </w:p>
        </w:tc>
        <w:tc>
          <w:tcPr>
            <w:tcW w:w="310" w:type="pct"/>
            <w:tcBorders>
              <w:top w:val="single" w:sz="4" w:space="0" w:color="auto"/>
              <w:left w:val="single" w:sz="4" w:space="0" w:color="auto"/>
              <w:bottom w:val="single" w:sz="4" w:space="0" w:color="auto"/>
              <w:right w:val="single" w:sz="4" w:space="0" w:color="auto"/>
            </w:tcBorders>
            <w:noWrap/>
            <w:vAlign w:val="center"/>
            <w:hideMark/>
          </w:tcPr>
          <w:p w14:paraId="37668539"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1.6%</w:t>
            </w:r>
          </w:p>
        </w:tc>
        <w:tc>
          <w:tcPr>
            <w:tcW w:w="453" w:type="pct"/>
            <w:tcBorders>
              <w:top w:val="single" w:sz="4" w:space="0" w:color="auto"/>
              <w:left w:val="single" w:sz="4" w:space="0" w:color="auto"/>
              <w:bottom w:val="single" w:sz="4" w:space="0" w:color="auto"/>
              <w:right w:val="single" w:sz="4" w:space="0" w:color="auto"/>
            </w:tcBorders>
            <w:noWrap/>
            <w:vAlign w:val="center"/>
            <w:hideMark/>
          </w:tcPr>
          <w:p w14:paraId="7311ABE1"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6.0%</w:t>
            </w:r>
          </w:p>
        </w:tc>
        <w:tc>
          <w:tcPr>
            <w:tcW w:w="453" w:type="pct"/>
            <w:tcBorders>
              <w:top w:val="single" w:sz="4" w:space="0" w:color="auto"/>
              <w:left w:val="single" w:sz="4" w:space="0" w:color="auto"/>
              <w:bottom w:val="single" w:sz="4" w:space="0" w:color="auto"/>
              <w:right w:val="single" w:sz="4" w:space="0" w:color="auto"/>
            </w:tcBorders>
            <w:noWrap/>
            <w:vAlign w:val="center"/>
            <w:hideMark/>
          </w:tcPr>
          <w:p w14:paraId="07FBBE38"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4.50%</w:t>
            </w:r>
          </w:p>
        </w:tc>
        <w:tc>
          <w:tcPr>
            <w:tcW w:w="454" w:type="pct"/>
            <w:tcBorders>
              <w:top w:val="single" w:sz="4" w:space="0" w:color="auto"/>
              <w:left w:val="single" w:sz="4" w:space="0" w:color="auto"/>
              <w:bottom w:val="single" w:sz="4" w:space="0" w:color="auto"/>
              <w:right w:val="single" w:sz="4" w:space="0" w:color="auto"/>
            </w:tcBorders>
            <w:noWrap/>
            <w:vAlign w:val="center"/>
            <w:hideMark/>
          </w:tcPr>
          <w:p w14:paraId="5FBD17F9"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w:t>
            </w:r>
          </w:p>
        </w:tc>
        <w:tc>
          <w:tcPr>
            <w:tcW w:w="528" w:type="pct"/>
            <w:tcBorders>
              <w:top w:val="single" w:sz="4" w:space="0" w:color="auto"/>
              <w:left w:val="single" w:sz="4" w:space="0" w:color="auto"/>
              <w:bottom w:val="single" w:sz="4" w:space="0" w:color="auto"/>
              <w:right w:val="single" w:sz="4" w:space="0" w:color="auto"/>
            </w:tcBorders>
            <w:noWrap/>
            <w:vAlign w:val="center"/>
            <w:hideMark/>
          </w:tcPr>
          <w:p w14:paraId="744D9D0C"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0.61%</w:t>
            </w:r>
          </w:p>
        </w:tc>
      </w:tr>
      <w:tr w:rsidR="0067556C" w:rsidRPr="001C1E83" w14:paraId="1D87CF60" w14:textId="77777777" w:rsidTr="0067556C">
        <w:trPr>
          <w:trHeight w:val="375"/>
        </w:trPr>
        <w:tc>
          <w:tcPr>
            <w:tcW w:w="849" w:type="pct"/>
            <w:tcBorders>
              <w:top w:val="single" w:sz="4" w:space="0" w:color="auto"/>
              <w:left w:val="single" w:sz="4" w:space="0" w:color="auto"/>
              <w:bottom w:val="single" w:sz="4" w:space="0" w:color="auto"/>
              <w:right w:val="single" w:sz="4" w:space="0" w:color="auto"/>
            </w:tcBorders>
            <w:vAlign w:val="center"/>
            <w:hideMark/>
          </w:tcPr>
          <w:p w14:paraId="5F0070F6"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Tarif canalizare-epurare</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2EFA663C"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4.94</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5730CF9B"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5.49</w:t>
            </w:r>
          </w:p>
        </w:tc>
        <w:tc>
          <w:tcPr>
            <w:tcW w:w="544" w:type="pct"/>
            <w:tcBorders>
              <w:top w:val="single" w:sz="4" w:space="0" w:color="auto"/>
              <w:left w:val="single" w:sz="4" w:space="0" w:color="auto"/>
              <w:bottom w:val="single" w:sz="4" w:space="0" w:color="auto"/>
              <w:right w:val="single" w:sz="4" w:space="0" w:color="auto"/>
            </w:tcBorders>
            <w:noWrap/>
            <w:vAlign w:val="center"/>
            <w:hideMark/>
          </w:tcPr>
          <w:p w14:paraId="069955EA"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5.67</w:t>
            </w:r>
          </w:p>
        </w:tc>
        <w:tc>
          <w:tcPr>
            <w:tcW w:w="458" w:type="pct"/>
            <w:tcBorders>
              <w:top w:val="single" w:sz="4" w:space="0" w:color="auto"/>
              <w:left w:val="single" w:sz="4" w:space="0" w:color="auto"/>
              <w:bottom w:val="single" w:sz="4" w:space="0" w:color="auto"/>
              <w:right w:val="single" w:sz="4" w:space="0" w:color="auto"/>
            </w:tcBorders>
            <w:noWrap/>
            <w:vAlign w:val="center"/>
            <w:hideMark/>
          </w:tcPr>
          <w:p w14:paraId="43819500"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2.0%</w:t>
            </w:r>
          </w:p>
        </w:tc>
        <w:tc>
          <w:tcPr>
            <w:tcW w:w="310" w:type="pct"/>
            <w:tcBorders>
              <w:top w:val="single" w:sz="4" w:space="0" w:color="auto"/>
              <w:left w:val="single" w:sz="4" w:space="0" w:color="auto"/>
              <w:bottom w:val="single" w:sz="4" w:space="0" w:color="auto"/>
              <w:right w:val="single" w:sz="4" w:space="0" w:color="auto"/>
            </w:tcBorders>
            <w:noWrap/>
            <w:vAlign w:val="center"/>
            <w:hideMark/>
          </w:tcPr>
          <w:p w14:paraId="5D3DF42B"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1.6%</w:t>
            </w:r>
          </w:p>
        </w:tc>
        <w:tc>
          <w:tcPr>
            <w:tcW w:w="453" w:type="pct"/>
            <w:tcBorders>
              <w:top w:val="single" w:sz="4" w:space="0" w:color="auto"/>
              <w:left w:val="single" w:sz="4" w:space="0" w:color="auto"/>
              <w:bottom w:val="single" w:sz="4" w:space="0" w:color="auto"/>
              <w:right w:val="single" w:sz="4" w:space="0" w:color="auto"/>
            </w:tcBorders>
            <w:noWrap/>
            <w:vAlign w:val="center"/>
            <w:hideMark/>
          </w:tcPr>
          <w:p w14:paraId="2CCD074A"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14.0%</w:t>
            </w:r>
          </w:p>
        </w:tc>
        <w:tc>
          <w:tcPr>
            <w:tcW w:w="453" w:type="pct"/>
            <w:tcBorders>
              <w:top w:val="single" w:sz="4" w:space="0" w:color="auto"/>
              <w:left w:val="single" w:sz="4" w:space="0" w:color="auto"/>
              <w:bottom w:val="single" w:sz="4" w:space="0" w:color="auto"/>
              <w:right w:val="single" w:sz="4" w:space="0" w:color="auto"/>
            </w:tcBorders>
            <w:noWrap/>
            <w:vAlign w:val="center"/>
            <w:hideMark/>
          </w:tcPr>
          <w:p w14:paraId="509D6A6A"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10.0%</w:t>
            </w:r>
          </w:p>
        </w:tc>
        <w:tc>
          <w:tcPr>
            <w:tcW w:w="454" w:type="pct"/>
            <w:tcBorders>
              <w:top w:val="single" w:sz="4" w:space="0" w:color="auto"/>
              <w:left w:val="single" w:sz="4" w:space="0" w:color="auto"/>
              <w:bottom w:val="single" w:sz="4" w:space="0" w:color="auto"/>
              <w:right w:val="single" w:sz="4" w:space="0" w:color="auto"/>
            </w:tcBorders>
            <w:noWrap/>
            <w:vAlign w:val="center"/>
            <w:hideMark/>
          </w:tcPr>
          <w:p w14:paraId="420837C1"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7.0%</w:t>
            </w:r>
          </w:p>
        </w:tc>
        <w:tc>
          <w:tcPr>
            <w:tcW w:w="528" w:type="pct"/>
            <w:tcBorders>
              <w:top w:val="single" w:sz="4" w:space="0" w:color="auto"/>
              <w:left w:val="single" w:sz="4" w:space="0" w:color="auto"/>
              <w:bottom w:val="single" w:sz="4" w:space="0" w:color="auto"/>
              <w:right w:val="single" w:sz="4" w:space="0" w:color="auto"/>
            </w:tcBorders>
            <w:noWrap/>
            <w:vAlign w:val="center"/>
            <w:hideMark/>
          </w:tcPr>
          <w:p w14:paraId="504FB962" w14:textId="77777777" w:rsidR="00E934F5" w:rsidRPr="001C1E83" w:rsidRDefault="00E934F5" w:rsidP="00E934F5">
            <w:pPr>
              <w:spacing w:after="0" w:line="256" w:lineRule="auto"/>
              <w:jc w:val="center"/>
              <w:rPr>
                <w:rFonts w:ascii="Arial" w:eastAsia="Times New Roman" w:hAnsi="Arial" w:cs="Arial"/>
                <w:bCs/>
                <w:sz w:val="22"/>
                <w:szCs w:val="22"/>
                <w:lang w:val="ro-RO"/>
              </w:rPr>
            </w:pPr>
            <w:r w:rsidRPr="001C1E83">
              <w:rPr>
                <w:rFonts w:ascii="Arial" w:eastAsia="Times New Roman" w:hAnsi="Arial" w:cs="Arial"/>
                <w:bCs/>
                <w:sz w:val="22"/>
                <w:szCs w:val="22"/>
                <w:lang w:val="ro-RO"/>
              </w:rPr>
              <w:t>0.68%</w:t>
            </w:r>
          </w:p>
        </w:tc>
      </w:tr>
    </w:tbl>
    <w:p w14:paraId="7E2B697E" w14:textId="77777777" w:rsidR="00E934F5" w:rsidRPr="001C1E83" w:rsidRDefault="00E934F5" w:rsidP="00E934F5">
      <w:pPr>
        <w:spacing w:after="0" w:line="276" w:lineRule="auto"/>
        <w:rPr>
          <w:rFonts w:ascii="Arial" w:eastAsia="Times New Roman" w:hAnsi="Arial" w:cs="Arial"/>
          <w:bCs/>
          <w:kern w:val="0"/>
          <w:sz w:val="22"/>
          <w:szCs w:val="22"/>
          <w:lang w:val="ro-RO"/>
          <w14:ligatures w14:val="none"/>
        </w:rPr>
      </w:pPr>
    </w:p>
    <w:p w14:paraId="627AFBE2" w14:textId="77777777" w:rsidR="00E934F5" w:rsidRPr="001C1E83" w:rsidRDefault="00E934F5" w:rsidP="00E934F5">
      <w:pPr>
        <w:spacing w:after="0" w:line="276" w:lineRule="auto"/>
        <w:rPr>
          <w:rFonts w:ascii="Arial" w:eastAsia="Times New Roman" w:hAnsi="Arial" w:cs="Arial"/>
          <w:bCs/>
          <w:kern w:val="0"/>
          <w:sz w:val="22"/>
          <w:szCs w:val="22"/>
          <w:lang w:val="ro-RO"/>
          <w14:ligatures w14:val="none"/>
        </w:rPr>
      </w:pPr>
      <w:r w:rsidRPr="001C1E83">
        <w:rPr>
          <w:rFonts w:ascii="Arial" w:eastAsia="Times New Roman" w:hAnsi="Arial" w:cs="Arial"/>
          <w:bCs/>
          <w:kern w:val="0"/>
          <w:sz w:val="22"/>
          <w:szCs w:val="22"/>
          <w:lang w:val="ro-RO"/>
          <w14:ligatures w14:val="none"/>
        </w:rPr>
        <w:t>*Tarif fără TVA  și fără ajustare cu inflația (tarifele la 2023, 2024 sunt în termeni nominali, tariful pentru 2025 este în termeni reali 2024)</w:t>
      </w:r>
    </w:p>
    <w:p w14:paraId="4F996F7D" w14:textId="231E09B6" w:rsidR="00013B21" w:rsidRPr="001C1E83" w:rsidRDefault="00013B21">
      <w:pPr>
        <w:rPr>
          <w:rFonts w:ascii="Times New Roman" w:hAnsi="Times New Roman" w:cs="Times New Roman"/>
          <w:lang w:val="ro-RO"/>
        </w:rPr>
      </w:pPr>
    </w:p>
    <w:p w14:paraId="21420CFA" w14:textId="77777777" w:rsidR="00E934F5" w:rsidRPr="001C1E83" w:rsidRDefault="00E934F5">
      <w:pPr>
        <w:rPr>
          <w:rFonts w:ascii="Times New Roman" w:hAnsi="Times New Roman" w:cs="Times New Roman"/>
          <w:b/>
          <w:bCs/>
          <w:kern w:val="0"/>
          <w:lang w:val="ro-RO" w:eastAsia="zh-CN"/>
          <w14:ligatures w14:val="none"/>
        </w:rPr>
      </w:pPr>
      <w:r w:rsidRPr="001C1E83">
        <w:rPr>
          <w:rFonts w:ascii="Times New Roman" w:hAnsi="Times New Roman"/>
          <w:b/>
          <w:bCs/>
          <w:lang w:val="ro-RO"/>
        </w:rPr>
        <w:br w:type="page"/>
      </w:r>
    </w:p>
    <w:p w14:paraId="164BD3B7" w14:textId="3749B218" w:rsidR="00013B21" w:rsidRPr="001C1E83" w:rsidRDefault="00013B21" w:rsidP="00013B21">
      <w:pPr>
        <w:pStyle w:val="BodyTextIndent3"/>
        <w:spacing w:after="0" w:line="240" w:lineRule="auto"/>
        <w:ind w:left="0"/>
        <w:jc w:val="right"/>
        <w:rPr>
          <w:rFonts w:ascii="Times New Roman" w:eastAsiaTheme="minorHAnsi" w:hAnsi="Times New Roman"/>
          <w:b/>
          <w:bCs/>
          <w:sz w:val="24"/>
          <w:szCs w:val="24"/>
          <w:lang w:val="ro-RO"/>
        </w:rPr>
      </w:pPr>
      <w:r w:rsidRPr="001C1E83">
        <w:rPr>
          <w:rFonts w:ascii="Times New Roman" w:eastAsiaTheme="minorHAnsi" w:hAnsi="Times New Roman"/>
          <w:b/>
          <w:bCs/>
          <w:sz w:val="24"/>
          <w:szCs w:val="24"/>
          <w:lang w:val="ro-RO"/>
        </w:rPr>
        <w:lastRenderedPageBreak/>
        <w:t>Anexa nr. 2 la HCL nr. ___/2026</w:t>
      </w:r>
    </w:p>
    <w:p w14:paraId="7605D677" w14:textId="77777777" w:rsidR="00013B21" w:rsidRPr="001C1E83" w:rsidRDefault="00013B21" w:rsidP="00013B21">
      <w:pPr>
        <w:pStyle w:val="BodyTextIndent3"/>
        <w:spacing w:after="0" w:line="240" w:lineRule="auto"/>
        <w:ind w:left="0"/>
        <w:jc w:val="center"/>
        <w:rPr>
          <w:rFonts w:ascii="Times New Roman" w:eastAsiaTheme="minorHAnsi" w:hAnsi="Times New Roman"/>
          <w:b/>
          <w:bCs/>
          <w:sz w:val="24"/>
          <w:szCs w:val="24"/>
          <w:lang w:val="ro-RO"/>
        </w:rPr>
      </w:pPr>
    </w:p>
    <w:p w14:paraId="59017BE7" w14:textId="77777777" w:rsidR="00013B21" w:rsidRPr="001C1E83" w:rsidRDefault="00013B21" w:rsidP="00013B21">
      <w:pPr>
        <w:pStyle w:val="BodyTextIndent3"/>
        <w:spacing w:after="0" w:line="240" w:lineRule="auto"/>
        <w:ind w:left="0"/>
        <w:jc w:val="center"/>
        <w:rPr>
          <w:rFonts w:ascii="Times New Roman" w:eastAsiaTheme="minorHAnsi" w:hAnsi="Times New Roman"/>
          <w:b/>
          <w:bCs/>
          <w:sz w:val="24"/>
          <w:szCs w:val="24"/>
          <w:lang w:val="ro-RO"/>
        </w:rPr>
      </w:pPr>
      <w:r w:rsidRPr="001C1E83">
        <w:rPr>
          <w:rFonts w:ascii="Times New Roman" w:eastAsiaTheme="minorHAnsi" w:hAnsi="Times New Roman"/>
          <w:b/>
          <w:bCs/>
          <w:sz w:val="24"/>
          <w:szCs w:val="24"/>
          <w:lang w:val="ro-RO"/>
        </w:rPr>
        <w:t>Strategia de tarifare care se va aplica de operatorul regional HYDROKOV S.A. în perioada aprilie 2026 – aprilie 2031 în toată aria de operare</w:t>
      </w:r>
    </w:p>
    <w:p w14:paraId="28FB43AE" w14:textId="77777777" w:rsidR="00013B21" w:rsidRPr="001C1E83" w:rsidRDefault="00013B21" w:rsidP="00013B21">
      <w:pPr>
        <w:pStyle w:val="BodyTextIndent3"/>
        <w:spacing w:after="0" w:line="240" w:lineRule="auto"/>
        <w:ind w:left="0"/>
        <w:jc w:val="both"/>
        <w:rPr>
          <w:rFonts w:ascii="Times New Roman" w:eastAsiaTheme="minorHAnsi" w:hAnsi="Times New Roman"/>
          <w:sz w:val="24"/>
          <w:szCs w:val="24"/>
          <w:lang w:val="ro-RO"/>
        </w:rPr>
      </w:pPr>
    </w:p>
    <w:p w14:paraId="4A60403A" w14:textId="77777777" w:rsidR="00013B21" w:rsidRPr="001C1E83" w:rsidRDefault="00013B21" w:rsidP="00013B21">
      <w:pPr>
        <w:pStyle w:val="BodyTextIndent3"/>
        <w:spacing w:after="0" w:line="240" w:lineRule="auto"/>
        <w:ind w:left="0"/>
        <w:jc w:val="both"/>
        <w:rPr>
          <w:rFonts w:ascii="Times New Roman" w:eastAsiaTheme="minorHAnsi" w:hAnsi="Times New Roman"/>
          <w:sz w:val="24"/>
          <w:szCs w:val="24"/>
          <w:lang w:val="ro-RO"/>
        </w:rPr>
      </w:pPr>
    </w:p>
    <w:p w14:paraId="698CDEFD" w14:textId="5C59EF64" w:rsidR="00013B21" w:rsidRPr="001C1E83" w:rsidRDefault="00013B21" w:rsidP="00013B21">
      <w:pPr>
        <w:pStyle w:val="BodyTextIndent3"/>
        <w:spacing w:after="0" w:line="240" w:lineRule="auto"/>
        <w:ind w:left="0"/>
        <w:jc w:val="both"/>
        <w:rPr>
          <w:rFonts w:ascii="Times New Roman" w:hAnsi="Times New Roman"/>
          <w:sz w:val="24"/>
          <w:szCs w:val="24"/>
          <w:lang w:val="ro-RO"/>
        </w:rPr>
      </w:pPr>
      <w:r w:rsidRPr="001C1E83">
        <w:rPr>
          <w:rFonts w:ascii="Times New Roman" w:eastAsia="Arial Unicode MS" w:hAnsi="Times New Roman"/>
          <w:sz w:val="24"/>
          <w:szCs w:val="24"/>
          <w:lang w:val="ro-RO"/>
        </w:rPr>
        <w:t xml:space="preserve">Strategia de tarifare </w:t>
      </w:r>
      <w:r w:rsidRPr="001C1E83">
        <w:rPr>
          <w:rFonts w:ascii="Times New Roman" w:eastAsiaTheme="minorHAnsi" w:hAnsi="Times New Roman"/>
          <w:sz w:val="24"/>
          <w:szCs w:val="24"/>
          <w:lang w:val="ro-RO"/>
        </w:rPr>
        <w:t xml:space="preserve">care se propune pentru perioada aprilie 2026 – aprilie 2031 este </w:t>
      </w:r>
      <w:r w:rsidRPr="001C1E83">
        <w:rPr>
          <w:rFonts w:ascii="Times New Roman" w:eastAsia="Arial Unicode MS" w:hAnsi="Times New Roman"/>
          <w:sz w:val="24"/>
          <w:szCs w:val="24"/>
          <w:lang w:val="ro-RO"/>
        </w:rPr>
        <w:t xml:space="preserve">rezultată din </w:t>
      </w:r>
      <w:r w:rsidRPr="001C1E83">
        <w:rPr>
          <w:rFonts w:ascii="Times New Roman" w:eastAsiaTheme="minorHAnsi" w:hAnsi="Times New Roman"/>
          <w:sz w:val="24"/>
          <w:szCs w:val="24"/>
          <w:lang w:val="ro-RO"/>
        </w:rPr>
        <w:t>Analiza Cost-Beneficiu pentru ”</w:t>
      </w:r>
      <w:r w:rsidRPr="001C1E83">
        <w:rPr>
          <w:rFonts w:ascii="Times New Roman" w:eastAsiaTheme="minorHAnsi" w:hAnsi="Times New Roman"/>
          <w:i/>
          <w:iCs/>
          <w:sz w:val="24"/>
          <w:szCs w:val="24"/>
          <w:lang w:val="ro-RO"/>
        </w:rPr>
        <w:t>Proiectul regional de dezvoltare a infrastructurii de apă și apă uzată în județul Covasna</w:t>
      </w:r>
      <w:r w:rsidRPr="001C1E83">
        <w:rPr>
          <w:rFonts w:ascii="Times New Roman" w:eastAsiaTheme="minorHAnsi" w:hAnsi="Times New Roman"/>
          <w:sz w:val="24"/>
          <w:szCs w:val="24"/>
          <w:lang w:val="ro-RO"/>
        </w:rPr>
        <w:t>” – revizia 6</w:t>
      </w:r>
      <w:r w:rsidR="00A23F7E" w:rsidRPr="001C1E83">
        <w:rPr>
          <w:rFonts w:ascii="Times New Roman" w:eastAsiaTheme="minorHAnsi" w:hAnsi="Times New Roman"/>
          <w:sz w:val="24"/>
          <w:szCs w:val="24"/>
          <w:lang w:val="ro-RO"/>
        </w:rPr>
        <w:t>.</w:t>
      </w:r>
    </w:p>
    <w:p w14:paraId="5C537BA8"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2059"/>
        <w:gridCol w:w="1016"/>
        <w:gridCol w:w="748"/>
        <w:gridCol w:w="881"/>
        <w:gridCol w:w="883"/>
        <w:gridCol w:w="883"/>
        <w:gridCol w:w="879"/>
      </w:tblGrid>
      <w:tr w:rsidR="001C1E83" w:rsidRPr="001C1E83" w14:paraId="50366963" w14:textId="77777777" w:rsidTr="00E43037">
        <w:trPr>
          <w:trHeight w:val="642"/>
        </w:trPr>
        <w:tc>
          <w:tcPr>
            <w:tcW w:w="1030" w:type="pct"/>
            <w:vMerge w:val="restart"/>
            <w:tcBorders>
              <w:top w:val="single" w:sz="4" w:space="0" w:color="auto"/>
              <w:left w:val="single" w:sz="4" w:space="0" w:color="auto"/>
              <w:right w:val="single" w:sz="4" w:space="0" w:color="auto"/>
            </w:tcBorders>
            <w:shd w:val="clear" w:color="auto" w:fill="D9D9D9"/>
            <w:vAlign w:val="center"/>
          </w:tcPr>
          <w:p w14:paraId="09BBBD84" w14:textId="77777777" w:rsidR="00013B21" w:rsidRPr="001C1E83" w:rsidRDefault="00013B21" w:rsidP="00E43037">
            <w:pPr>
              <w:jc w:val="center"/>
              <w:rPr>
                <w:b/>
                <w:lang w:val="ro-RO"/>
              </w:rPr>
            </w:pPr>
            <w:r w:rsidRPr="001C1E83">
              <w:rPr>
                <w:b/>
                <w:lang w:val="ro-RO"/>
              </w:rPr>
              <w:t>STRATEGIA DE TARIFARE</w:t>
            </w:r>
          </w:p>
          <w:p w14:paraId="0262307F" w14:textId="77777777" w:rsidR="00013B21" w:rsidRPr="001C1E83" w:rsidRDefault="00013B21" w:rsidP="00E43037">
            <w:pPr>
              <w:jc w:val="center"/>
              <w:rPr>
                <w:b/>
                <w:lang w:val="ro-RO"/>
              </w:rPr>
            </w:pPr>
            <w:r w:rsidRPr="001C1E83">
              <w:rPr>
                <w:b/>
                <w:lang w:val="ro-RO"/>
              </w:rPr>
              <w:t>(în procente)</w:t>
            </w:r>
          </w:p>
        </w:tc>
        <w:tc>
          <w:tcPr>
            <w:tcW w:w="1112" w:type="pct"/>
            <w:vMerge w:val="restart"/>
            <w:tcBorders>
              <w:top w:val="single" w:sz="4" w:space="0" w:color="auto"/>
              <w:left w:val="single" w:sz="4" w:space="0" w:color="auto"/>
              <w:right w:val="single" w:sz="4" w:space="0" w:color="auto"/>
            </w:tcBorders>
            <w:shd w:val="clear" w:color="auto" w:fill="D9D9D9"/>
            <w:vAlign w:val="center"/>
          </w:tcPr>
          <w:p w14:paraId="0BEB2CD1" w14:textId="77777777" w:rsidR="00013B21" w:rsidRPr="001C1E83" w:rsidRDefault="00013B21" w:rsidP="00E43037">
            <w:pPr>
              <w:jc w:val="center"/>
              <w:rPr>
                <w:b/>
                <w:lang w:val="ro-RO"/>
              </w:rPr>
            </w:pPr>
            <w:r w:rsidRPr="001C1E83">
              <w:rPr>
                <w:b/>
                <w:lang w:val="ro-RO"/>
              </w:rPr>
              <w:t>Tarif inițial în vigoare de la data de 01.05.2025</w:t>
            </w:r>
          </w:p>
        </w:tc>
        <w:tc>
          <w:tcPr>
            <w:tcW w:w="2859"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822F5A4" w14:textId="77777777" w:rsidR="00013B21" w:rsidRPr="001C1E83" w:rsidRDefault="00013B21" w:rsidP="00E43037">
            <w:pPr>
              <w:jc w:val="center"/>
              <w:rPr>
                <w:bCs/>
                <w:lang w:val="ro-RO"/>
              </w:rPr>
            </w:pPr>
            <w:r w:rsidRPr="001C1E83">
              <w:rPr>
                <w:b/>
                <w:bCs/>
                <w:lang w:val="ro-RO"/>
              </w:rPr>
              <w:t>Ajustări în termeni reali</w:t>
            </w:r>
          </w:p>
        </w:tc>
      </w:tr>
      <w:tr w:rsidR="001C1E83" w:rsidRPr="001C1E83" w14:paraId="4F42438A" w14:textId="77777777" w:rsidTr="00E43037">
        <w:trPr>
          <w:trHeight w:val="566"/>
        </w:trPr>
        <w:tc>
          <w:tcPr>
            <w:tcW w:w="1030" w:type="pct"/>
            <w:vMerge/>
            <w:tcBorders>
              <w:left w:val="single" w:sz="4" w:space="0" w:color="auto"/>
              <w:right w:val="single" w:sz="4" w:space="0" w:color="auto"/>
            </w:tcBorders>
            <w:shd w:val="clear" w:color="auto" w:fill="D9D9D9"/>
            <w:vAlign w:val="center"/>
            <w:hideMark/>
          </w:tcPr>
          <w:p w14:paraId="5275DD32" w14:textId="77777777" w:rsidR="00013B21" w:rsidRPr="001C1E83" w:rsidRDefault="00013B21" w:rsidP="00E43037">
            <w:pPr>
              <w:jc w:val="center"/>
              <w:rPr>
                <w:bCs/>
                <w:lang w:val="ro-RO"/>
              </w:rPr>
            </w:pPr>
          </w:p>
        </w:tc>
        <w:tc>
          <w:tcPr>
            <w:tcW w:w="1112" w:type="pct"/>
            <w:vMerge/>
            <w:tcBorders>
              <w:left w:val="single" w:sz="4" w:space="0" w:color="auto"/>
              <w:bottom w:val="single" w:sz="4" w:space="0" w:color="auto"/>
              <w:right w:val="single" w:sz="4" w:space="0" w:color="auto"/>
            </w:tcBorders>
            <w:shd w:val="clear" w:color="auto" w:fill="D9D9D9"/>
            <w:vAlign w:val="center"/>
            <w:hideMark/>
          </w:tcPr>
          <w:p w14:paraId="0EB3A607" w14:textId="77777777" w:rsidR="00013B21" w:rsidRPr="001C1E83" w:rsidRDefault="00013B21" w:rsidP="00E43037">
            <w:pPr>
              <w:jc w:val="center"/>
              <w:rPr>
                <w:bCs/>
                <w:lang w:val="ro-RO"/>
              </w:rPr>
            </w:pPr>
          </w:p>
        </w:tc>
        <w:tc>
          <w:tcPr>
            <w:tcW w:w="5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CF50C5F" w14:textId="77777777" w:rsidR="00013B21" w:rsidRPr="001C1E83" w:rsidRDefault="00013B21" w:rsidP="00E43037">
            <w:pPr>
              <w:jc w:val="center"/>
              <w:rPr>
                <w:bCs/>
                <w:lang w:val="ro-RO"/>
              </w:rPr>
            </w:pPr>
            <w:r w:rsidRPr="001C1E83">
              <w:rPr>
                <w:bCs/>
                <w:lang w:val="ro-RO"/>
              </w:rPr>
              <w:t>2026</w:t>
            </w:r>
          </w:p>
        </w:tc>
        <w:tc>
          <w:tcPr>
            <w:tcW w:w="4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E86A54" w14:textId="77777777" w:rsidR="00013B21" w:rsidRPr="001C1E83" w:rsidRDefault="00013B21" w:rsidP="00E43037">
            <w:pPr>
              <w:jc w:val="center"/>
              <w:rPr>
                <w:bCs/>
                <w:lang w:val="ro-RO"/>
              </w:rPr>
            </w:pPr>
            <w:r w:rsidRPr="001C1E83">
              <w:rPr>
                <w:bCs/>
                <w:lang w:val="ro-RO"/>
              </w:rPr>
              <w:t>2027</w:t>
            </w:r>
          </w:p>
        </w:tc>
        <w:tc>
          <w:tcPr>
            <w:tcW w:w="47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2442635" w14:textId="77777777" w:rsidR="00013B21" w:rsidRPr="001C1E83" w:rsidRDefault="00013B21" w:rsidP="00E43037">
            <w:pPr>
              <w:jc w:val="center"/>
              <w:rPr>
                <w:bCs/>
                <w:lang w:val="ro-RO"/>
              </w:rPr>
            </w:pPr>
            <w:r w:rsidRPr="001C1E83">
              <w:rPr>
                <w:bCs/>
                <w:lang w:val="ro-RO"/>
              </w:rPr>
              <w:t>2028</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B7A854F" w14:textId="77777777" w:rsidR="00013B21" w:rsidRPr="001C1E83" w:rsidRDefault="00013B21" w:rsidP="00E43037">
            <w:pPr>
              <w:jc w:val="center"/>
              <w:rPr>
                <w:bCs/>
                <w:lang w:val="ro-RO"/>
              </w:rPr>
            </w:pPr>
            <w:r w:rsidRPr="001C1E83">
              <w:rPr>
                <w:bCs/>
                <w:lang w:val="ro-RO"/>
              </w:rPr>
              <w:t>2029</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592189" w14:textId="77777777" w:rsidR="00013B21" w:rsidRPr="001C1E83" w:rsidRDefault="00013B21" w:rsidP="00E43037">
            <w:pPr>
              <w:jc w:val="center"/>
              <w:rPr>
                <w:bCs/>
                <w:lang w:val="ro-RO"/>
              </w:rPr>
            </w:pPr>
            <w:r w:rsidRPr="001C1E83">
              <w:rPr>
                <w:bCs/>
                <w:lang w:val="ro-RO"/>
              </w:rPr>
              <w:t>2030</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4684596" w14:textId="77777777" w:rsidR="00013B21" w:rsidRPr="001C1E83" w:rsidRDefault="00013B21" w:rsidP="00E43037">
            <w:pPr>
              <w:jc w:val="center"/>
              <w:rPr>
                <w:bCs/>
                <w:lang w:val="ro-RO"/>
              </w:rPr>
            </w:pPr>
            <w:r w:rsidRPr="001C1E83">
              <w:rPr>
                <w:bCs/>
                <w:lang w:val="ro-RO"/>
              </w:rPr>
              <w:t>2031</w:t>
            </w:r>
          </w:p>
        </w:tc>
      </w:tr>
      <w:tr w:rsidR="001C1E83" w:rsidRPr="001C1E83" w14:paraId="68E20CC4" w14:textId="77777777" w:rsidTr="00E43037">
        <w:trPr>
          <w:trHeight w:val="404"/>
        </w:trPr>
        <w:tc>
          <w:tcPr>
            <w:tcW w:w="1030" w:type="pct"/>
            <w:vMerge/>
            <w:tcBorders>
              <w:left w:val="single" w:sz="4" w:space="0" w:color="auto"/>
              <w:bottom w:val="single" w:sz="4" w:space="0" w:color="auto"/>
              <w:right w:val="single" w:sz="4" w:space="0" w:color="auto"/>
            </w:tcBorders>
            <w:vAlign w:val="center"/>
            <w:hideMark/>
          </w:tcPr>
          <w:p w14:paraId="3C25D9E1" w14:textId="77777777" w:rsidR="00013B21" w:rsidRPr="001C1E83" w:rsidRDefault="00013B21" w:rsidP="00E43037">
            <w:pPr>
              <w:rPr>
                <w:bCs/>
                <w:lang w:val="ro-RO"/>
              </w:rPr>
            </w:pPr>
          </w:p>
        </w:tc>
        <w:tc>
          <w:tcPr>
            <w:tcW w:w="1112" w:type="pct"/>
            <w:tcBorders>
              <w:top w:val="single" w:sz="4" w:space="0" w:color="auto"/>
              <w:left w:val="single" w:sz="4" w:space="0" w:color="auto"/>
              <w:bottom w:val="single" w:sz="4" w:space="0" w:color="auto"/>
              <w:right w:val="single" w:sz="4" w:space="0" w:color="auto"/>
            </w:tcBorders>
            <w:shd w:val="clear" w:color="auto" w:fill="D9D9D9"/>
            <w:vAlign w:val="bottom"/>
            <w:hideMark/>
          </w:tcPr>
          <w:p w14:paraId="132450ED" w14:textId="77777777" w:rsidR="00013B21" w:rsidRPr="001C1E83" w:rsidRDefault="00013B21" w:rsidP="00E43037">
            <w:pPr>
              <w:jc w:val="center"/>
              <w:rPr>
                <w:bCs/>
                <w:lang w:val="ro-RO"/>
              </w:rPr>
            </w:pPr>
            <w:r w:rsidRPr="001C1E83">
              <w:rPr>
                <w:bCs/>
                <w:lang w:val="ro-RO"/>
              </w:rPr>
              <w:t>LEI/</w:t>
            </w:r>
            <w:r w:rsidRPr="001C1E83">
              <w:rPr>
                <w:lang w:val="ro-RO"/>
              </w:rPr>
              <w:t xml:space="preserve"> m</w:t>
            </w:r>
            <w:r w:rsidRPr="001C1E83">
              <w:rPr>
                <w:vertAlign w:val="superscript"/>
                <w:lang w:val="ro-RO"/>
              </w:rPr>
              <w:t>3</w:t>
            </w:r>
          </w:p>
        </w:tc>
        <w:tc>
          <w:tcPr>
            <w:tcW w:w="549"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34152CF" w14:textId="77777777" w:rsidR="00013B21" w:rsidRPr="001C1E83" w:rsidRDefault="00013B21" w:rsidP="00E43037">
            <w:pPr>
              <w:jc w:val="center"/>
              <w:rPr>
                <w:bCs/>
                <w:lang w:val="ro-RO"/>
              </w:rPr>
            </w:pPr>
            <w:r w:rsidRPr="001C1E83">
              <w:rPr>
                <w:bCs/>
                <w:lang w:val="ro-RO"/>
              </w:rPr>
              <w:t>%</w:t>
            </w:r>
          </w:p>
        </w:tc>
        <w:tc>
          <w:tcPr>
            <w:tcW w:w="404"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12D0AD" w14:textId="77777777" w:rsidR="00013B21" w:rsidRPr="001C1E83" w:rsidRDefault="00013B21" w:rsidP="00E43037">
            <w:pPr>
              <w:jc w:val="center"/>
              <w:rPr>
                <w:bCs/>
                <w:lang w:val="ro-RO"/>
              </w:rPr>
            </w:pPr>
            <w:r w:rsidRPr="001C1E83">
              <w:rPr>
                <w:bCs/>
                <w:lang w:val="ro-RO"/>
              </w:rPr>
              <w:t>%</w:t>
            </w:r>
          </w:p>
        </w:tc>
        <w:tc>
          <w:tcPr>
            <w:tcW w:w="476"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8DC51E4" w14:textId="77777777" w:rsidR="00013B21" w:rsidRPr="001C1E83" w:rsidRDefault="00013B21" w:rsidP="00E43037">
            <w:pPr>
              <w:jc w:val="center"/>
              <w:rPr>
                <w:bCs/>
                <w:lang w:val="ro-RO"/>
              </w:rPr>
            </w:pPr>
            <w:r w:rsidRPr="001C1E83">
              <w:rPr>
                <w:bCs/>
                <w:lang w:val="ro-RO"/>
              </w:rPr>
              <w:t>%</w:t>
            </w:r>
          </w:p>
        </w:tc>
        <w:tc>
          <w:tcPr>
            <w:tcW w:w="477"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73E77E2" w14:textId="77777777" w:rsidR="00013B21" w:rsidRPr="001C1E83" w:rsidRDefault="00013B21" w:rsidP="00E43037">
            <w:pPr>
              <w:jc w:val="center"/>
              <w:rPr>
                <w:bCs/>
                <w:lang w:val="ro-RO"/>
              </w:rPr>
            </w:pPr>
            <w:r w:rsidRPr="001C1E83">
              <w:rPr>
                <w:bCs/>
                <w:lang w:val="ro-RO"/>
              </w:rPr>
              <w:t>%</w:t>
            </w:r>
          </w:p>
        </w:tc>
        <w:tc>
          <w:tcPr>
            <w:tcW w:w="477"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28A140F" w14:textId="77777777" w:rsidR="00013B21" w:rsidRPr="001C1E83" w:rsidRDefault="00013B21" w:rsidP="00E43037">
            <w:pPr>
              <w:jc w:val="center"/>
              <w:rPr>
                <w:bCs/>
                <w:lang w:val="ro-RO"/>
              </w:rPr>
            </w:pPr>
            <w:r w:rsidRPr="001C1E83">
              <w:rPr>
                <w:bCs/>
                <w:lang w:val="ro-RO"/>
              </w:rPr>
              <w:t>%</w:t>
            </w:r>
          </w:p>
        </w:tc>
        <w:tc>
          <w:tcPr>
            <w:tcW w:w="475"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30600F" w14:textId="77777777" w:rsidR="00013B21" w:rsidRPr="001C1E83" w:rsidRDefault="00013B21" w:rsidP="00E43037">
            <w:pPr>
              <w:jc w:val="center"/>
              <w:rPr>
                <w:bCs/>
                <w:lang w:val="ro-RO"/>
              </w:rPr>
            </w:pPr>
            <w:r w:rsidRPr="001C1E83">
              <w:rPr>
                <w:bCs/>
                <w:lang w:val="ro-RO"/>
              </w:rPr>
              <w:t>%</w:t>
            </w:r>
          </w:p>
        </w:tc>
      </w:tr>
      <w:tr w:rsidR="001C1E83" w:rsidRPr="001C1E83" w14:paraId="2362B508" w14:textId="77777777" w:rsidTr="00E43037">
        <w:trPr>
          <w:trHeight w:val="522"/>
        </w:trPr>
        <w:tc>
          <w:tcPr>
            <w:tcW w:w="1030" w:type="pct"/>
            <w:tcBorders>
              <w:top w:val="single" w:sz="4" w:space="0" w:color="auto"/>
              <w:left w:val="single" w:sz="4" w:space="0" w:color="auto"/>
              <w:bottom w:val="single" w:sz="4" w:space="0" w:color="auto"/>
              <w:right w:val="single" w:sz="4" w:space="0" w:color="auto"/>
            </w:tcBorders>
            <w:vAlign w:val="center"/>
            <w:hideMark/>
          </w:tcPr>
          <w:p w14:paraId="4310BBEE" w14:textId="77777777" w:rsidR="00013B21" w:rsidRPr="001C1E83" w:rsidRDefault="00013B21" w:rsidP="00E43037">
            <w:pPr>
              <w:jc w:val="center"/>
              <w:rPr>
                <w:bCs/>
                <w:lang w:val="ro-RO"/>
              </w:rPr>
            </w:pPr>
            <w:r w:rsidRPr="001C1E83">
              <w:rPr>
                <w:bCs/>
                <w:lang w:val="ro-RO"/>
              </w:rPr>
              <w:t>Preț apă</w:t>
            </w:r>
          </w:p>
        </w:tc>
        <w:tc>
          <w:tcPr>
            <w:tcW w:w="1112" w:type="pct"/>
            <w:tcBorders>
              <w:top w:val="single" w:sz="4" w:space="0" w:color="auto"/>
              <w:left w:val="single" w:sz="4" w:space="0" w:color="auto"/>
              <w:bottom w:val="single" w:sz="4" w:space="0" w:color="auto"/>
              <w:right w:val="single" w:sz="4" w:space="0" w:color="auto"/>
            </w:tcBorders>
            <w:noWrap/>
            <w:vAlign w:val="center"/>
            <w:hideMark/>
          </w:tcPr>
          <w:p w14:paraId="7406758C" w14:textId="77777777" w:rsidR="00013B21" w:rsidRPr="001C1E83" w:rsidRDefault="00013B21" w:rsidP="00E43037">
            <w:pPr>
              <w:jc w:val="center"/>
              <w:rPr>
                <w:bCs/>
                <w:lang w:val="ro-RO"/>
              </w:rPr>
            </w:pPr>
            <w:r w:rsidRPr="001C1E83">
              <w:rPr>
                <w:bCs/>
                <w:lang w:val="ro-RO"/>
              </w:rPr>
              <w:t>8.65</w:t>
            </w:r>
          </w:p>
        </w:tc>
        <w:tc>
          <w:tcPr>
            <w:tcW w:w="549" w:type="pct"/>
            <w:tcBorders>
              <w:top w:val="single" w:sz="4" w:space="0" w:color="auto"/>
              <w:left w:val="single" w:sz="4" w:space="0" w:color="auto"/>
              <w:bottom w:val="single" w:sz="4" w:space="0" w:color="auto"/>
              <w:right w:val="single" w:sz="4" w:space="0" w:color="auto"/>
            </w:tcBorders>
            <w:noWrap/>
            <w:vAlign w:val="center"/>
            <w:hideMark/>
          </w:tcPr>
          <w:p w14:paraId="36D85EC4" w14:textId="77777777" w:rsidR="00013B21" w:rsidRPr="001C1E83" w:rsidRDefault="00013B21" w:rsidP="00E43037">
            <w:pPr>
              <w:jc w:val="center"/>
              <w:rPr>
                <w:bCs/>
                <w:lang w:val="ro-RO"/>
              </w:rPr>
            </w:pPr>
            <w:r w:rsidRPr="001C1E83">
              <w:rPr>
                <w:bCs/>
                <w:lang w:val="ro-RO"/>
              </w:rPr>
              <w:t>2.0%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25B8560D" w14:textId="77777777" w:rsidR="00013B21" w:rsidRPr="001C1E83" w:rsidRDefault="00013B21" w:rsidP="00E43037">
            <w:pPr>
              <w:jc w:val="center"/>
              <w:rPr>
                <w:bCs/>
                <w:lang w:val="ro-RO"/>
              </w:rPr>
            </w:pPr>
            <w:r w:rsidRPr="001C1E83">
              <w:rPr>
                <w:bCs/>
                <w:lang w:val="ro-RO"/>
              </w:rPr>
              <w:t>1.6%</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2BCA0A30" w14:textId="77777777" w:rsidR="00013B21" w:rsidRPr="001C1E83" w:rsidRDefault="00013B21" w:rsidP="00E43037">
            <w:pPr>
              <w:jc w:val="center"/>
              <w:rPr>
                <w:bCs/>
                <w:lang w:val="ro-RO"/>
              </w:rPr>
            </w:pPr>
            <w:r w:rsidRPr="001C1E83">
              <w:rPr>
                <w:bCs/>
                <w:lang w:val="ro-RO"/>
              </w:rPr>
              <w:t>6.0%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00F5A8A3" w14:textId="77777777" w:rsidR="00013B21" w:rsidRPr="001C1E83" w:rsidRDefault="00013B21" w:rsidP="00E43037">
            <w:pPr>
              <w:jc w:val="center"/>
              <w:rPr>
                <w:bCs/>
                <w:lang w:val="ro-RO"/>
              </w:rPr>
            </w:pPr>
            <w:r w:rsidRPr="001C1E83">
              <w:rPr>
                <w:bCs/>
                <w:lang w:val="ro-RO"/>
              </w:rPr>
              <w:t>4.50%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6B53167B" w14:textId="77777777" w:rsidR="00013B21" w:rsidRPr="001C1E83" w:rsidRDefault="00013B21" w:rsidP="00E43037">
            <w:pPr>
              <w:jc w:val="center"/>
              <w:rPr>
                <w:bCs/>
                <w:lang w:val="ro-RO"/>
              </w:rPr>
            </w:pPr>
            <w:r w:rsidRPr="001C1E83">
              <w:rPr>
                <w:bCs/>
                <w:lang w:val="ro-RO"/>
              </w:rPr>
              <w:t>2.0%</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6D925F66" w14:textId="77777777" w:rsidR="00013B21" w:rsidRPr="001C1E83" w:rsidRDefault="00013B21" w:rsidP="00E43037">
            <w:pPr>
              <w:jc w:val="center"/>
              <w:rPr>
                <w:bCs/>
                <w:lang w:val="ro-RO"/>
              </w:rPr>
            </w:pPr>
            <w:r w:rsidRPr="001C1E83">
              <w:rPr>
                <w:bCs/>
                <w:lang w:val="ro-RO"/>
              </w:rPr>
              <w:t>0.61%</w:t>
            </w:r>
          </w:p>
        </w:tc>
      </w:tr>
      <w:tr w:rsidR="001C1E83" w:rsidRPr="001C1E83" w14:paraId="752C8B52" w14:textId="77777777" w:rsidTr="00E43037">
        <w:trPr>
          <w:trHeight w:val="462"/>
        </w:trPr>
        <w:tc>
          <w:tcPr>
            <w:tcW w:w="1030" w:type="pct"/>
            <w:tcBorders>
              <w:top w:val="single" w:sz="4" w:space="0" w:color="auto"/>
              <w:left w:val="single" w:sz="4" w:space="0" w:color="auto"/>
              <w:bottom w:val="single" w:sz="4" w:space="0" w:color="auto"/>
              <w:right w:val="single" w:sz="4" w:space="0" w:color="auto"/>
            </w:tcBorders>
            <w:vAlign w:val="center"/>
            <w:hideMark/>
          </w:tcPr>
          <w:p w14:paraId="1CC7B9D1" w14:textId="77777777" w:rsidR="00013B21" w:rsidRPr="001C1E83" w:rsidRDefault="00013B21" w:rsidP="00E43037">
            <w:pPr>
              <w:jc w:val="center"/>
              <w:rPr>
                <w:bCs/>
                <w:lang w:val="ro-RO"/>
              </w:rPr>
            </w:pPr>
            <w:r w:rsidRPr="001C1E83">
              <w:rPr>
                <w:bCs/>
                <w:lang w:val="ro-RO"/>
              </w:rPr>
              <w:t>Tarif canalizare</w:t>
            </w:r>
          </w:p>
        </w:tc>
        <w:tc>
          <w:tcPr>
            <w:tcW w:w="1112" w:type="pct"/>
            <w:tcBorders>
              <w:top w:val="single" w:sz="4" w:space="0" w:color="auto"/>
              <w:left w:val="single" w:sz="4" w:space="0" w:color="auto"/>
              <w:bottom w:val="single" w:sz="4" w:space="0" w:color="auto"/>
              <w:right w:val="single" w:sz="4" w:space="0" w:color="auto"/>
            </w:tcBorders>
            <w:noWrap/>
            <w:vAlign w:val="center"/>
            <w:hideMark/>
          </w:tcPr>
          <w:p w14:paraId="35304C76" w14:textId="77777777" w:rsidR="00013B21" w:rsidRPr="001C1E83" w:rsidRDefault="00013B21" w:rsidP="00E43037">
            <w:pPr>
              <w:jc w:val="center"/>
              <w:rPr>
                <w:bCs/>
                <w:lang w:val="ro-RO"/>
              </w:rPr>
            </w:pPr>
            <w:r w:rsidRPr="001C1E83">
              <w:rPr>
                <w:bCs/>
                <w:lang w:val="ro-RO"/>
              </w:rPr>
              <w:t>6.07</w:t>
            </w:r>
          </w:p>
        </w:tc>
        <w:tc>
          <w:tcPr>
            <w:tcW w:w="549" w:type="pct"/>
            <w:tcBorders>
              <w:top w:val="single" w:sz="4" w:space="0" w:color="auto"/>
              <w:left w:val="single" w:sz="4" w:space="0" w:color="auto"/>
              <w:bottom w:val="single" w:sz="4" w:space="0" w:color="auto"/>
              <w:right w:val="single" w:sz="4" w:space="0" w:color="auto"/>
            </w:tcBorders>
            <w:noWrap/>
            <w:vAlign w:val="center"/>
            <w:hideMark/>
          </w:tcPr>
          <w:p w14:paraId="18F213ED" w14:textId="77777777" w:rsidR="00013B21" w:rsidRPr="001C1E83" w:rsidRDefault="00013B21" w:rsidP="00E43037">
            <w:pPr>
              <w:jc w:val="center"/>
              <w:rPr>
                <w:bCs/>
                <w:lang w:val="ro-RO"/>
              </w:rPr>
            </w:pPr>
            <w:r w:rsidRPr="001C1E83">
              <w:rPr>
                <w:bCs/>
                <w:lang w:val="ro-RO"/>
              </w:rPr>
              <w:t>2.0%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19F32266" w14:textId="77777777" w:rsidR="00013B21" w:rsidRPr="001C1E83" w:rsidRDefault="00013B21" w:rsidP="00E43037">
            <w:pPr>
              <w:jc w:val="center"/>
              <w:rPr>
                <w:bCs/>
                <w:lang w:val="ro-RO"/>
              </w:rPr>
            </w:pPr>
            <w:r w:rsidRPr="001C1E83">
              <w:rPr>
                <w:bCs/>
                <w:lang w:val="ro-RO"/>
              </w:rPr>
              <w:t>1.6%</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1F7B587B" w14:textId="77777777" w:rsidR="00013B21" w:rsidRPr="001C1E83" w:rsidRDefault="00013B21" w:rsidP="00E43037">
            <w:pPr>
              <w:jc w:val="center"/>
              <w:rPr>
                <w:bCs/>
                <w:lang w:val="ro-RO"/>
              </w:rPr>
            </w:pPr>
            <w:r w:rsidRPr="001C1E83">
              <w:rPr>
                <w:bCs/>
                <w:lang w:val="ro-RO"/>
              </w:rPr>
              <w:t>14.0%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59FE2DB7" w14:textId="77777777" w:rsidR="00013B21" w:rsidRPr="001C1E83" w:rsidRDefault="00013B21" w:rsidP="00E43037">
            <w:pPr>
              <w:jc w:val="center"/>
              <w:rPr>
                <w:bCs/>
                <w:lang w:val="ro-RO"/>
              </w:rPr>
            </w:pPr>
            <w:r w:rsidRPr="001C1E83">
              <w:rPr>
                <w:bCs/>
                <w:lang w:val="ro-RO"/>
              </w:rPr>
              <w:t>10.0%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072CA6D1" w14:textId="77777777" w:rsidR="00013B21" w:rsidRPr="001C1E83" w:rsidRDefault="00013B21" w:rsidP="00E43037">
            <w:pPr>
              <w:jc w:val="center"/>
              <w:rPr>
                <w:bCs/>
                <w:lang w:val="ro-RO"/>
              </w:rPr>
            </w:pPr>
            <w:r w:rsidRPr="001C1E83">
              <w:rPr>
                <w:bCs/>
                <w:lang w:val="ro-RO"/>
              </w:rPr>
              <w:t>7.0%</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57085187" w14:textId="77777777" w:rsidR="00013B21" w:rsidRPr="001C1E83" w:rsidRDefault="00013B21" w:rsidP="00E43037">
            <w:pPr>
              <w:jc w:val="center"/>
              <w:rPr>
                <w:bCs/>
                <w:lang w:val="ro-RO"/>
              </w:rPr>
            </w:pPr>
            <w:r w:rsidRPr="001C1E83">
              <w:rPr>
                <w:bCs/>
                <w:lang w:val="ro-RO"/>
              </w:rPr>
              <w:t>0.68%</w:t>
            </w:r>
          </w:p>
        </w:tc>
      </w:tr>
    </w:tbl>
    <w:p w14:paraId="48E9BC7A"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r w:rsidRPr="001C1E83">
        <w:rPr>
          <w:rFonts w:ascii="Times New Roman" w:eastAsia="Arial Unicode MS" w:hAnsi="Times New Roman" w:cs="Times New Roman"/>
          <w:b/>
          <w:bCs/>
          <w:sz w:val="24"/>
          <w:szCs w:val="24"/>
          <w:lang w:val="ro-RO"/>
        </w:rPr>
        <w:t>Observație</w:t>
      </w:r>
      <w:r w:rsidRPr="001C1E83">
        <w:rPr>
          <w:rFonts w:ascii="Times New Roman" w:eastAsia="Arial Unicode MS" w:hAnsi="Times New Roman" w:cs="Times New Roman"/>
          <w:sz w:val="24"/>
          <w:szCs w:val="24"/>
          <w:lang w:val="ro-RO"/>
        </w:rPr>
        <w:t xml:space="preserve">: Tariful inițial din tabelul de sus nu include  taxa pe valoare adăugată . Ajustările în termeni reali nu includ inflația în perioada dintre ajustările tarifare. </w:t>
      </w:r>
    </w:p>
    <w:p w14:paraId="49F07F8B"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2A59CE90" w14:textId="77777777" w:rsidR="00013B21" w:rsidRPr="001C1E83" w:rsidRDefault="00013B21" w:rsidP="00013B21">
      <w:pPr>
        <w:pStyle w:val="BodyTextIndent3"/>
        <w:spacing w:after="0" w:line="240" w:lineRule="auto"/>
        <w:ind w:left="0"/>
        <w:jc w:val="both"/>
        <w:rPr>
          <w:rFonts w:ascii="Times New Roman" w:hAnsi="Times New Roman"/>
          <w:sz w:val="24"/>
          <w:szCs w:val="24"/>
          <w:lang w:val="ro-RO"/>
        </w:rPr>
      </w:pPr>
      <w:r w:rsidRPr="001C1E83">
        <w:rPr>
          <w:rFonts w:ascii="Times New Roman" w:eastAsia="Arial Unicode MS" w:hAnsi="Times New Roman"/>
          <w:sz w:val="24"/>
          <w:szCs w:val="24"/>
          <w:lang w:val="ro-RO"/>
        </w:rPr>
        <w:t xml:space="preserve">Strategia de tarifare presupune ajustări ale tarifului și prețului unic în fiecare an la </w:t>
      </w:r>
      <w:r w:rsidRPr="001C1E83">
        <w:rPr>
          <w:rFonts w:ascii="Times New Roman" w:eastAsia="Arial Unicode MS" w:hAnsi="Times New Roman"/>
          <w:b/>
          <w:bCs/>
          <w:sz w:val="24"/>
          <w:szCs w:val="24"/>
          <w:lang w:val="ro-RO"/>
        </w:rPr>
        <w:t>1 aprilie</w:t>
      </w:r>
      <w:r w:rsidRPr="001C1E83">
        <w:rPr>
          <w:rFonts w:ascii="Times New Roman" w:eastAsia="Arial Unicode MS" w:hAnsi="Times New Roman"/>
          <w:sz w:val="24"/>
          <w:szCs w:val="24"/>
          <w:lang w:val="ro-RO"/>
        </w:rPr>
        <w:t xml:space="preserve">, în termeni reali. Prețurile și tarifele pentru serviciile de furnizare a apei și de canalizare-epurare modificate în termeni reali vor fi ajustate pentru a reflecta inflația nu mai târziu de data de </w:t>
      </w:r>
      <w:r w:rsidRPr="001C1E83">
        <w:rPr>
          <w:rFonts w:ascii="Times New Roman" w:eastAsia="Arial Unicode MS" w:hAnsi="Times New Roman"/>
          <w:b/>
          <w:bCs/>
          <w:sz w:val="24"/>
          <w:szCs w:val="24"/>
          <w:lang w:val="ro-RO"/>
        </w:rPr>
        <w:t>1 aprilie</w:t>
      </w:r>
      <w:r w:rsidRPr="001C1E83">
        <w:rPr>
          <w:rFonts w:ascii="Times New Roman" w:eastAsia="Arial Unicode MS" w:hAnsi="Times New Roman"/>
          <w:sz w:val="24"/>
          <w:szCs w:val="24"/>
          <w:lang w:val="ro-RO"/>
        </w:rPr>
        <w:t xml:space="preserve"> a fiecărui an financiar.</w:t>
      </w:r>
    </w:p>
    <w:p w14:paraId="525646B3" w14:textId="77777777" w:rsidR="00013B21" w:rsidRPr="001C1E83" w:rsidRDefault="00013B21" w:rsidP="00013B21">
      <w:pPr>
        <w:pStyle w:val="BodyTextIndent3"/>
        <w:spacing w:after="0" w:line="240" w:lineRule="auto"/>
        <w:ind w:left="0"/>
        <w:rPr>
          <w:rFonts w:ascii="Times New Roman" w:eastAsia="Arial Unicode MS" w:hAnsi="Times New Roman"/>
          <w:sz w:val="24"/>
          <w:szCs w:val="24"/>
          <w:lang w:val="ro-RO"/>
        </w:rPr>
      </w:pPr>
    </w:p>
    <w:p w14:paraId="52E31971" w14:textId="77777777" w:rsidR="00013B21" w:rsidRPr="001C1E83" w:rsidRDefault="00013B21" w:rsidP="00013B21">
      <w:pPr>
        <w:jc w:val="both"/>
        <w:rPr>
          <w:lang w:val="ro-RO"/>
        </w:rPr>
      </w:pPr>
      <w:r w:rsidRPr="001C1E83">
        <w:rPr>
          <w:rFonts w:eastAsia="Arial Unicode MS"/>
          <w:lang w:val="ro-RO"/>
        </w:rPr>
        <w:t>Tariful la datele respective va fi calculat conform următoarei formule:</w:t>
      </w:r>
    </w:p>
    <w:p w14:paraId="6D53EAC6"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4762AF41" w14:textId="77777777" w:rsidR="00013B21" w:rsidRPr="001C1E83" w:rsidRDefault="00013B21" w:rsidP="00013B21">
      <w:pPr>
        <w:pStyle w:val="NormalIndent"/>
        <w:spacing w:after="0" w:line="240" w:lineRule="auto"/>
        <w:ind w:left="0"/>
        <w:jc w:val="center"/>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Tarif</w:t>
      </w:r>
      <w:r w:rsidRPr="001C1E83">
        <w:rPr>
          <w:rFonts w:ascii="Times New Roman" w:eastAsia="Arial Unicode MS" w:hAnsi="Times New Roman" w:cs="Times New Roman"/>
          <w:sz w:val="24"/>
          <w:szCs w:val="24"/>
          <w:vertAlign w:val="subscript"/>
          <w:lang w:val="ro-RO"/>
        </w:rPr>
        <w:t>n+i</w:t>
      </w:r>
      <w:r w:rsidRPr="001C1E83">
        <w:rPr>
          <w:rFonts w:ascii="Times New Roman" w:eastAsia="Arial Unicode MS" w:hAnsi="Times New Roman" w:cs="Times New Roman"/>
          <w:sz w:val="24"/>
          <w:szCs w:val="24"/>
          <w:lang w:val="ro-RO"/>
        </w:rPr>
        <w:t xml:space="preserve"> = Tarif</w:t>
      </w:r>
      <w:r w:rsidRPr="001C1E83">
        <w:rPr>
          <w:rFonts w:ascii="Times New Roman" w:eastAsia="Arial Unicode MS" w:hAnsi="Times New Roman" w:cs="Times New Roman"/>
          <w:sz w:val="24"/>
          <w:szCs w:val="24"/>
          <w:vertAlign w:val="subscript"/>
          <w:lang w:val="ro-RO"/>
        </w:rPr>
        <w:t>n</w:t>
      </w:r>
      <w:r w:rsidRPr="001C1E83">
        <w:rPr>
          <w:rFonts w:ascii="Times New Roman" w:eastAsia="Arial Unicode MS" w:hAnsi="Times New Roman" w:cs="Times New Roman"/>
          <w:sz w:val="24"/>
          <w:szCs w:val="24"/>
          <w:lang w:val="ro-RO"/>
        </w:rPr>
        <w:t xml:space="preserve"> x (1+a</w:t>
      </w:r>
      <w:r w:rsidRPr="001C1E83">
        <w:rPr>
          <w:rFonts w:ascii="Times New Roman" w:eastAsia="Arial Unicode MS" w:hAnsi="Times New Roman" w:cs="Times New Roman"/>
          <w:sz w:val="24"/>
          <w:szCs w:val="24"/>
          <w:vertAlign w:val="subscript"/>
          <w:lang w:val="ro-RO"/>
        </w:rPr>
        <w:t>n+1</w:t>
      </w:r>
      <w:r w:rsidRPr="001C1E83">
        <w:rPr>
          <w:rFonts w:ascii="Times New Roman" w:eastAsia="Arial Unicode MS" w:hAnsi="Times New Roman" w:cs="Times New Roman"/>
          <w:sz w:val="24"/>
          <w:szCs w:val="24"/>
          <w:lang w:val="ro-RO"/>
        </w:rPr>
        <w:t>) x (1+a</w:t>
      </w:r>
      <w:r w:rsidRPr="001C1E83">
        <w:rPr>
          <w:rFonts w:ascii="Times New Roman" w:eastAsia="Arial Unicode MS" w:hAnsi="Times New Roman" w:cs="Times New Roman"/>
          <w:sz w:val="24"/>
          <w:szCs w:val="24"/>
          <w:vertAlign w:val="subscript"/>
          <w:lang w:val="ro-RO"/>
        </w:rPr>
        <w:t>n+2</w:t>
      </w:r>
      <w:r w:rsidRPr="001C1E83">
        <w:rPr>
          <w:rFonts w:ascii="Times New Roman" w:eastAsia="Arial Unicode MS" w:hAnsi="Times New Roman" w:cs="Times New Roman"/>
          <w:sz w:val="24"/>
          <w:szCs w:val="24"/>
          <w:lang w:val="ro-RO"/>
        </w:rPr>
        <w:t>) x …. x (1+a</w:t>
      </w:r>
      <w:r w:rsidRPr="001C1E83">
        <w:rPr>
          <w:rFonts w:ascii="Times New Roman" w:eastAsia="Arial Unicode MS" w:hAnsi="Times New Roman" w:cs="Times New Roman"/>
          <w:sz w:val="24"/>
          <w:szCs w:val="24"/>
          <w:vertAlign w:val="subscript"/>
          <w:lang w:val="ro-RO"/>
        </w:rPr>
        <w:t>n+i</w:t>
      </w:r>
      <w:r w:rsidRPr="001C1E83">
        <w:rPr>
          <w:rFonts w:ascii="Times New Roman" w:eastAsia="Arial Unicode MS" w:hAnsi="Times New Roman" w:cs="Times New Roman"/>
          <w:sz w:val="24"/>
          <w:szCs w:val="24"/>
          <w:lang w:val="ro-RO"/>
        </w:rPr>
        <w:t>) x I</w:t>
      </w:r>
      <w:r w:rsidRPr="001C1E83">
        <w:rPr>
          <w:rFonts w:ascii="Times New Roman" w:eastAsia="Arial Unicode MS" w:hAnsi="Times New Roman" w:cs="Times New Roman"/>
          <w:sz w:val="24"/>
          <w:szCs w:val="24"/>
          <w:vertAlign w:val="subscript"/>
          <w:lang w:val="ro-RO"/>
        </w:rPr>
        <w:t>n+i</w:t>
      </w:r>
    </w:p>
    <w:p w14:paraId="2FEA3E3C"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486253AC"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Unde:</w:t>
      </w:r>
    </w:p>
    <w:p w14:paraId="7F30B915"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Tarif</w:t>
      </w:r>
      <w:r w:rsidRPr="001C1E83">
        <w:rPr>
          <w:rFonts w:ascii="Times New Roman" w:eastAsia="Arial Unicode MS" w:hAnsi="Times New Roman" w:cs="Times New Roman"/>
          <w:i/>
          <w:iCs/>
          <w:sz w:val="24"/>
          <w:szCs w:val="24"/>
          <w:vertAlign w:val="subscript"/>
          <w:lang w:val="ro-RO"/>
        </w:rPr>
        <w:t>n+i</w:t>
      </w:r>
      <w:r w:rsidRPr="001C1E83">
        <w:rPr>
          <w:rFonts w:ascii="Times New Roman" w:eastAsia="Arial Unicode MS" w:hAnsi="Times New Roman" w:cs="Times New Roman"/>
          <w:sz w:val="24"/>
          <w:szCs w:val="24"/>
          <w:lang w:val="ro-RO"/>
        </w:rPr>
        <w:t xml:space="preserve"> – tariful la data „n+i”</w:t>
      </w:r>
    </w:p>
    <w:p w14:paraId="0B396566"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Tarif</w:t>
      </w:r>
      <w:r w:rsidRPr="001C1E83">
        <w:rPr>
          <w:rFonts w:ascii="Times New Roman" w:eastAsia="Arial Unicode MS" w:hAnsi="Times New Roman" w:cs="Times New Roman"/>
          <w:i/>
          <w:iCs/>
          <w:sz w:val="24"/>
          <w:szCs w:val="24"/>
          <w:vertAlign w:val="subscript"/>
          <w:lang w:val="ro-RO"/>
        </w:rPr>
        <w:t>n</w:t>
      </w:r>
      <w:r w:rsidRPr="001C1E83">
        <w:rPr>
          <w:rFonts w:ascii="Times New Roman" w:eastAsia="Arial Unicode MS" w:hAnsi="Times New Roman" w:cs="Times New Roman"/>
          <w:sz w:val="24"/>
          <w:szCs w:val="24"/>
          <w:lang w:val="ro-RO"/>
        </w:rPr>
        <w:t xml:space="preserve"> – tariful inițial;</w:t>
      </w:r>
    </w:p>
    <w:p w14:paraId="33F3BCD1"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a</w:t>
      </w:r>
      <w:r w:rsidRPr="001C1E83">
        <w:rPr>
          <w:rFonts w:ascii="Times New Roman" w:eastAsia="Arial Unicode MS" w:hAnsi="Times New Roman" w:cs="Times New Roman"/>
          <w:i/>
          <w:iCs/>
          <w:sz w:val="24"/>
          <w:szCs w:val="24"/>
          <w:vertAlign w:val="subscript"/>
          <w:lang w:val="ro-RO"/>
        </w:rPr>
        <w:t>n+1</w:t>
      </w:r>
      <w:r w:rsidRPr="001C1E83">
        <w:rPr>
          <w:rFonts w:ascii="Times New Roman" w:eastAsia="Arial Unicode MS" w:hAnsi="Times New Roman" w:cs="Times New Roman"/>
          <w:sz w:val="24"/>
          <w:szCs w:val="24"/>
          <w:lang w:val="ro-RO"/>
        </w:rPr>
        <w:t xml:space="preserve">, </w:t>
      </w:r>
      <w:r w:rsidRPr="001C1E83">
        <w:rPr>
          <w:rFonts w:ascii="Times New Roman" w:eastAsia="Arial Unicode MS" w:hAnsi="Times New Roman" w:cs="Times New Roman"/>
          <w:i/>
          <w:iCs/>
          <w:sz w:val="24"/>
          <w:szCs w:val="24"/>
          <w:lang w:val="ro-RO"/>
        </w:rPr>
        <w:t>a</w:t>
      </w:r>
      <w:r w:rsidRPr="001C1E83">
        <w:rPr>
          <w:rFonts w:ascii="Times New Roman" w:eastAsia="Arial Unicode MS" w:hAnsi="Times New Roman" w:cs="Times New Roman"/>
          <w:i/>
          <w:iCs/>
          <w:sz w:val="24"/>
          <w:szCs w:val="24"/>
          <w:vertAlign w:val="subscript"/>
          <w:lang w:val="ro-RO"/>
        </w:rPr>
        <w:t>n+2</w:t>
      </w:r>
      <w:r w:rsidRPr="001C1E83">
        <w:rPr>
          <w:rFonts w:ascii="Times New Roman" w:eastAsia="Arial Unicode MS" w:hAnsi="Times New Roman" w:cs="Times New Roman"/>
          <w:sz w:val="24"/>
          <w:szCs w:val="24"/>
          <w:lang w:val="ro-RO"/>
        </w:rPr>
        <w:t xml:space="preserve"> – ajustări în termeni reali ale tarifului la datele „n+1” și „n+2”;</w:t>
      </w:r>
    </w:p>
    <w:p w14:paraId="289F71B3"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a</w:t>
      </w:r>
      <w:r w:rsidRPr="001C1E83">
        <w:rPr>
          <w:rFonts w:ascii="Times New Roman" w:eastAsia="Arial Unicode MS" w:hAnsi="Times New Roman" w:cs="Times New Roman"/>
          <w:i/>
          <w:iCs/>
          <w:sz w:val="24"/>
          <w:szCs w:val="24"/>
          <w:vertAlign w:val="subscript"/>
          <w:lang w:val="ro-RO"/>
        </w:rPr>
        <w:t>n+i</w:t>
      </w:r>
      <w:r w:rsidRPr="001C1E83">
        <w:rPr>
          <w:rFonts w:ascii="Times New Roman" w:eastAsia="Arial Unicode MS" w:hAnsi="Times New Roman" w:cs="Times New Roman"/>
          <w:sz w:val="24"/>
          <w:szCs w:val="24"/>
          <w:lang w:val="ro-RO"/>
        </w:rPr>
        <w:t xml:space="preserve"> – ajustări în termeni reali ale tarifului la data „n+i”;</w:t>
      </w:r>
    </w:p>
    <w:p w14:paraId="07D9965B"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I</w:t>
      </w:r>
      <w:r w:rsidRPr="001C1E83">
        <w:rPr>
          <w:rFonts w:ascii="Times New Roman" w:eastAsia="Arial Unicode MS" w:hAnsi="Times New Roman" w:cs="Times New Roman"/>
          <w:i/>
          <w:iCs/>
          <w:sz w:val="24"/>
          <w:szCs w:val="24"/>
          <w:vertAlign w:val="subscript"/>
          <w:lang w:val="ro-RO"/>
        </w:rPr>
        <w:t>n+i</w:t>
      </w:r>
      <w:r w:rsidRPr="001C1E83">
        <w:rPr>
          <w:rFonts w:ascii="Times New Roman" w:eastAsia="Arial Unicode MS" w:hAnsi="Times New Roman" w:cs="Times New Roman"/>
          <w:sz w:val="24"/>
          <w:szCs w:val="24"/>
          <w:lang w:val="ro-RO"/>
        </w:rPr>
        <w:t xml:space="preserve"> – inflația aferentă ajustării „n+i”, care se calculează conform următoarei formule: </w:t>
      </w:r>
    </w:p>
    <w:p w14:paraId="4169C89F"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12425202" w14:textId="1962AB59"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r w:rsidRPr="001C1E83">
        <w:rPr>
          <w:rFonts w:ascii="Times New Roman" w:hAnsi="Times New Roman" w:cs="Times New Roman"/>
          <w:noProof/>
          <w:sz w:val="24"/>
          <w:szCs w:val="24"/>
          <w:lang w:val="hu-HU" w:eastAsia="hu-HU"/>
        </w:rPr>
        <w:drawing>
          <wp:inline distT="0" distB="0" distL="0" distR="0" wp14:anchorId="22BF0C69" wp14:editId="6BF4620E">
            <wp:extent cx="1552575" cy="4000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40" t="-159" r="-40" b="-159"/>
                    <a:stretch>
                      <a:fillRect/>
                    </a:stretch>
                  </pic:blipFill>
                  <pic:spPr bwMode="auto">
                    <a:xfrm>
                      <a:off x="0" y="0"/>
                      <a:ext cx="1552575" cy="400050"/>
                    </a:xfrm>
                    <a:prstGeom prst="rect">
                      <a:avLst/>
                    </a:prstGeom>
                    <a:solidFill>
                      <a:srgbClr val="FFFFFF"/>
                    </a:solidFill>
                    <a:ln>
                      <a:noFill/>
                    </a:ln>
                  </pic:spPr>
                </pic:pic>
              </a:graphicData>
            </a:graphic>
          </wp:inline>
        </w:drawing>
      </w:r>
    </w:p>
    <w:p w14:paraId="1550CCD4"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57CE9A09"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unde:</w:t>
      </w:r>
    </w:p>
    <w:p w14:paraId="2BF82DE0"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IPC</w:t>
      </w:r>
      <w:r w:rsidRPr="001C1E83">
        <w:rPr>
          <w:rFonts w:ascii="Times New Roman" w:eastAsia="Arial Unicode MS" w:hAnsi="Times New Roman" w:cs="Times New Roman"/>
          <w:sz w:val="24"/>
          <w:szCs w:val="24"/>
          <w:lang w:val="ro-RO"/>
        </w:rPr>
        <w:t xml:space="preserve"> – cel mai recent Indice al Prețurilor disponibil;</w:t>
      </w:r>
    </w:p>
    <w:p w14:paraId="6B04C5B6"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IPI</w:t>
      </w:r>
      <w:r w:rsidRPr="001C1E83">
        <w:rPr>
          <w:rFonts w:ascii="Times New Roman" w:eastAsia="Arial Unicode MS" w:hAnsi="Times New Roman" w:cs="Times New Roman"/>
          <w:sz w:val="24"/>
          <w:szCs w:val="24"/>
          <w:lang w:val="ro-RO"/>
        </w:rPr>
        <w:t xml:space="preserve"> – Indicele Prețurilor inițial, de la </w:t>
      </w:r>
      <w:r w:rsidRPr="001C1E83">
        <w:rPr>
          <w:rFonts w:ascii="Times New Roman" w:eastAsia="Arial Unicode MS" w:hAnsi="Times New Roman" w:cs="Times New Roman"/>
          <w:bCs/>
          <w:sz w:val="24"/>
          <w:szCs w:val="24"/>
          <w:lang w:val="ro-RO"/>
        </w:rPr>
        <w:t>data de 01.04.2021;</w:t>
      </w:r>
    </w:p>
    <w:p w14:paraId="3121C111"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INF</w:t>
      </w:r>
      <w:r w:rsidRPr="001C1E83">
        <w:rPr>
          <w:rFonts w:ascii="Times New Roman" w:eastAsia="Arial Unicode MS" w:hAnsi="Times New Roman" w:cs="Times New Roman"/>
          <w:sz w:val="24"/>
          <w:szCs w:val="24"/>
          <w:lang w:val="ro-RO"/>
        </w:rPr>
        <w:t xml:space="preserve"> – inflația pentru perioada de 12 luni înainte de cel mai recent Indice al Prețurilor disponibil; </w:t>
      </w:r>
    </w:p>
    <w:p w14:paraId="76F87D04"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m</w:t>
      </w:r>
      <w:r w:rsidRPr="001C1E83">
        <w:rPr>
          <w:rFonts w:ascii="Times New Roman" w:eastAsia="Arial Unicode MS" w:hAnsi="Times New Roman" w:cs="Times New Roman"/>
          <w:sz w:val="24"/>
          <w:szCs w:val="24"/>
          <w:lang w:val="ro-RO"/>
        </w:rPr>
        <w:t xml:space="preserve"> – numărul de luni între data celui mai recent Indice al Prețurilor disponibil și data efectivă a noului tarif;</w:t>
      </w:r>
    </w:p>
    <w:p w14:paraId="35E10C79"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i/>
          <w:iCs/>
          <w:sz w:val="24"/>
          <w:szCs w:val="24"/>
          <w:lang w:val="ro-RO"/>
        </w:rPr>
        <w:t>Indicele Prețurilor</w:t>
      </w:r>
      <w:r w:rsidRPr="001C1E83">
        <w:rPr>
          <w:rFonts w:ascii="Times New Roman" w:eastAsia="Arial Unicode MS" w:hAnsi="Times New Roman" w:cs="Times New Roman"/>
          <w:sz w:val="24"/>
          <w:szCs w:val="24"/>
          <w:lang w:val="ro-RO"/>
        </w:rPr>
        <w:t xml:space="preserve"> – Indicele Prețurilor de Consum Total publicat lunar de Institutul Național de Statistică.</w:t>
      </w:r>
    </w:p>
    <w:p w14:paraId="15A847EA"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73DB9A32" w14:textId="77777777" w:rsidR="00013B21" w:rsidRPr="001C1E83" w:rsidRDefault="00013B21" w:rsidP="00013B21">
      <w:pPr>
        <w:pStyle w:val="NormalIndent"/>
        <w:spacing w:after="0" w:line="240" w:lineRule="auto"/>
        <w:ind w:left="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lastRenderedPageBreak/>
        <w:t>Tarifele mai sus menționate reprezintă o estimare a tarifelor minime necesare, luând în considerare evoluția ulterioară a costurilor de operare. Aceste tarife pot suferi ajustări sau modificări în funcție de următoarele elemente:</w:t>
      </w:r>
    </w:p>
    <w:p w14:paraId="4AB7673A"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conditionalitățile incluse în contractele de finanțare pentru obținerea finanțării din fonduri europene sau de la bugetul de stat;</w:t>
      </w:r>
    </w:p>
    <w:p w14:paraId="78FFE7AB"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conditionalitățile incluse în contractul de împrumut pentru co-finanțarea proiectului finanțat din POIM;</w:t>
      </w:r>
    </w:p>
    <w:p w14:paraId="0C6795E4"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rezultatele proiecțiilor financiare din planul de afaceri al operatorului;</w:t>
      </w:r>
    </w:p>
    <w:p w14:paraId="7CEE0E96"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impactul strategiilor viitoare de investiții, în conformitate cu Master Planul;</w:t>
      </w:r>
    </w:p>
    <w:p w14:paraId="53B28AA0"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redevența care este destinată plății serviciului datoriei;</w:t>
      </w:r>
    </w:p>
    <w:p w14:paraId="037CF8F7"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impactul cursului de schimb valutar asupra împrumuturilor și disponibilităților în valută;</w:t>
      </w:r>
    </w:p>
    <w:p w14:paraId="6C67D13A"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creșteri de prețuri la energie electrică, gaz, combustibil etc.;</w:t>
      </w:r>
    </w:p>
    <w:p w14:paraId="65D2926F"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modificarea costurilor principalelor materii prime și materiale care influențează echilibrul financiar al operatorului;</w:t>
      </w:r>
    </w:p>
    <w:p w14:paraId="5A48899C"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creșterea costurilor operaționale ca urmare a modificărilor în legislație sau îmbunătățirea tehnologiilor și a operării sistemelor de apă-canal;</w:t>
      </w:r>
    </w:p>
    <w:p w14:paraId="2BD404FB"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reducerea volumului de vânzări cu mai mutl de 5% în cursului unui an;</w:t>
      </w:r>
    </w:p>
    <w:p w14:paraId="7FCFECD1" w14:textId="77777777" w:rsidR="00013B21" w:rsidRPr="001C1E83" w:rsidRDefault="00013B21" w:rsidP="00013B21">
      <w:pPr>
        <w:pStyle w:val="NormalIndent"/>
        <w:numPr>
          <w:ilvl w:val="0"/>
          <w:numId w:val="3"/>
        </w:numPr>
        <w:spacing w:after="0" w:line="240" w:lineRule="auto"/>
        <w:ind w:hanging="180"/>
        <w:jc w:val="both"/>
        <w:rPr>
          <w:rFonts w:ascii="Times New Roman" w:hAnsi="Times New Roman" w:cs="Times New Roman"/>
          <w:sz w:val="24"/>
          <w:szCs w:val="24"/>
          <w:lang w:val="ro-RO"/>
        </w:rPr>
      </w:pPr>
      <w:r w:rsidRPr="001C1E83">
        <w:rPr>
          <w:rFonts w:ascii="Times New Roman" w:eastAsia="Arial Unicode MS" w:hAnsi="Times New Roman" w:cs="Times New Roman"/>
          <w:sz w:val="24"/>
          <w:szCs w:val="24"/>
          <w:lang w:val="ro-RO"/>
        </w:rPr>
        <w:t>alte obligații legale sau contractuale ale operatorului.</w:t>
      </w:r>
    </w:p>
    <w:p w14:paraId="66BD13BF" w14:textId="77777777" w:rsidR="00013B21" w:rsidRPr="001C1E83" w:rsidRDefault="00013B21" w:rsidP="00013B21">
      <w:pPr>
        <w:pStyle w:val="NormalIndent"/>
        <w:spacing w:after="0" w:line="240" w:lineRule="auto"/>
        <w:ind w:left="0"/>
        <w:jc w:val="both"/>
        <w:rPr>
          <w:rFonts w:ascii="Times New Roman" w:eastAsia="Arial Unicode MS" w:hAnsi="Times New Roman" w:cs="Times New Roman"/>
          <w:sz w:val="24"/>
          <w:szCs w:val="24"/>
          <w:lang w:val="ro-RO"/>
        </w:rPr>
      </w:pPr>
    </w:p>
    <w:p w14:paraId="7EAB701B" w14:textId="6F4AD3F0" w:rsidR="00013B21" w:rsidRPr="001C1E83" w:rsidRDefault="00013B21" w:rsidP="00013B21">
      <w:pPr>
        <w:rPr>
          <w:rFonts w:eastAsia="Arial Unicode MS"/>
          <w:lang w:val="ro-RO"/>
        </w:rPr>
      </w:pPr>
      <w:r w:rsidRPr="001C1E83">
        <w:rPr>
          <w:rFonts w:eastAsia="Arial Unicode MS"/>
          <w:lang w:val="ro-RO"/>
        </w:rPr>
        <w:t xml:space="preserve">În cazul preluării de noi </w:t>
      </w:r>
      <w:r w:rsidR="0067556C" w:rsidRPr="001C1E83">
        <w:rPr>
          <w:rFonts w:eastAsia="Arial Unicode MS"/>
          <w:lang w:val="ro-RO"/>
        </w:rPr>
        <w:t>localități</w:t>
      </w:r>
      <w:r w:rsidRPr="001C1E83">
        <w:rPr>
          <w:rFonts w:eastAsia="Arial Unicode MS"/>
          <w:lang w:val="ro-RO"/>
        </w:rPr>
        <w:t xml:space="preserve"> în aria de operare a societății, de la data preluării, se va aplica tariful unic pentru întreaga arie de operare, în vigoare la acea dată.</w:t>
      </w:r>
    </w:p>
    <w:p w14:paraId="762FCC57" w14:textId="3CEEDA1B" w:rsidR="008B22F5" w:rsidRPr="001C1E83" w:rsidRDefault="00013B21">
      <w:pPr>
        <w:rPr>
          <w:rFonts w:ascii="Times New Roman" w:hAnsi="Times New Roman" w:cs="Times New Roman"/>
          <w:lang w:val="ro-RO"/>
        </w:rPr>
      </w:pPr>
      <w:r w:rsidRPr="001C1E83">
        <w:rPr>
          <w:rFonts w:ascii="Times New Roman" w:hAnsi="Times New Roman" w:cs="Times New Roman"/>
          <w:lang w:val="ro-RO"/>
        </w:rPr>
        <w:br w:type="page"/>
      </w:r>
    </w:p>
    <w:p w14:paraId="4599A112" w14:textId="77777777" w:rsidR="008B22F5" w:rsidRPr="001C1E83" w:rsidRDefault="008B22F5" w:rsidP="008B22F5">
      <w:pPr>
        <w:pStyle w:val="BodyTextIndent3"/>
        <w:spacing w:after="0" w:line="240" w:lineRule="auto"/>
        <w:ind w:left="0"/>
        <w:jc w:val="right"/>
        <w:rPr>
          <w:rFonts w:ascii="Times New Roman" w:eastAsiaTheme="minorHAnsi" w:hAnsi="Times New Roman"/>
          <w:b/>
          <w:bCs/>
          <w:sz w:val="24"/>
          <w:szCs w:val="24"/>
          <w:lang w:val="ro-RO"/>
        </w:rPr>
      </w:pPr>
      <w:r w:rsidRPr="001C1E83">
        <w:rPr>
          <w:rFonts w:ascii="Times New Roman" w:eastAsiaTheme="minorHAnsi" w:hAnsi="Times New Roman"/>
          <w:b/>
          <w:bCs/>
          <w:sz w:val="24"/>
          <w:szCs w:val="24"/>
          <w:lang w:val="ro-RO"/>
        </w:rPr>
        <w:lastRenderedPageBreak/>
        <w:t>Anexa nr. 3 la HCL nr. ___/2026</w:t>
      </w:r>
    </w:p>
    <w:p w14:paraId="31C50974" w14:textId="77777777" w:rsidR="008B22F5" w:rsidRPr="001C1E83" w:rsidRDefault="008B22F5" w:rsidP="008B22F5">
      <w:pPr>
        <w:pStyle w:val="BodyTextIndent3"/>
        <w:spacing w:after="0" w:line="240" w:lineRule="auto"/>
        <w:ind w:left="0"/>
        <w:jc w:val="center"/>
        <w:rPr>
          <w:rFonts w:ascii="Times New Roman" w:eastAsiaTheme="minorHAnsi" w:hAnsi="Times New Roman"/>
          <w:b/>
          <w:bCs/>
          <w:sz w:val="24"/>
          <w:szCs w:val="24"/>
          <w:lang w:val="ro-RO"/>
        </w:rPr>
      </w:pPr>
    </w:p>
    <w:p w14:paraId="6F087FC7" w14:textId="77777777" w:rsidR="008B22F5" w:rsidRPr="001C1E83" w:rsidRDefault="008B22F5" w:rsidP="008B22F5">
      <w:pPr>
        <w:pStyle w:val="BodyTextIndent3"/>
        <w:spacing w:after="0" w:line="240" w:lineRule="auto"/>
        <w:ind w:left="0"/>
        <w:jc w:val="center"/>
        <w:rPr>
          <w:rFonts w:ascii="Times New Roman" w:eastAsiaTheme="minorHAnsi" w:hAnsi="Times New Roman"/>
          <w:b/>
          <w:bCs/>
          <w:sz w:val="24"/>
          <w:szCs w:val="24"/>
          <w:lang w:val="ro-RO"/>
        </w:rPr>
      </w:pPr>
    </w:p>
    <w:p w14:paraId="341AF0ED" w14:textId="77777777" w:rsidR="008B22F5" w:rsidRPr="001C1E83" w:rsidRDefault="008B22F5" w:rsidP="008B22F5">
      <w:pPr>
        <w:pStyle w:val="BodyTextIndent3"/>
        <w:spacing w:after="0" w:line="240" w:lineRule="auto"/>
        <w:ind w:left="0"/>
        <w:jc w:val="center"/>
        <w:rPr>
          <w:rFonts w:ascii="Times New Roman" w:eastAsiaTheme="minorHAnsi" w:hAnsi="Times New Roman"/>
          <w:b/>
          <w:bCs/>
          <w:sz w:val="24"/>
          <w:szCs w:val="24"/>
          <w:lang w:val="ro-RO"/>
        </w:rPr>
      </w:pPr>
    </w:p>
    <w:p w14:paraId="089982DA" w14:textId="77777777" w:rsidR="008B22F5" w:rsidRPr="001C1E83" w:rsidRDefault="008B22F5" w:rsidP="008B22F5">
      <w:pPr>
        <w:pStyle w:val="BodyTextIndent3"/>
        <w:spacing w:after="0" w:line="240" w:lineRule="auto"/>
        <w:ind w:left="0"/>
        <w:jc w:val="center"/>
        <w:rPr>
          <w:rFonts w:ascii="Times New Roman" w:eastAsiaTheme="minorHAnsi" w:hAnsi="Times New Roman"/>
          <w:b/>
          <w:bCs/>
          <w:sz w:val="24"/>
          <w:szCs w:val="24"/>
          <w:lang w:val="ro-RO"/>
        </w:rPr>
      </w:pPr>
    </w:p>
    <w:p w14:paraId="043D9501" w14:textId="77777777" w:rsidR="008B22F5" w:rsidRPr="001C1E83" w:rsidRDefault="008B22F5" w:rsidP="008B22F5">
      <w:pPr>
        <w:pStyle w:val="BodyTextIndent3"/>
        <w:spacing w:after="0" w:line="240" w:lineRule="auto"/>
        <w:ind w:left="0"/>
        <w:jc w:val="center"/>
        <w:rPr>
          <w:rFonts w:ascii="Times New Roman" w:eastAsiaTheme="minorHAnsi" w:hAnsi="Times New Roman"/>
          <w:b/>
          <w:bCs/>
          <w:sz w:val="24"/>
          <w:szCs w:val="24"/>
          <w:lang w:val="ro-RO"/>
        </w:rPr>
      </w:pPr>
    </w:p>
    <w:p w14:paraId="68D298E7" w14:textId="77777777" w:rsidR="00B10E32" w:rsidRPr="001C1E83" w:rsidRDefault="00B10E32" w:rsidP="00B10E32">
      <w:pPr>
        <w:suppressAutoHyphens/>
        <w:spacing w:after="120" w:line="240" w:lineRule="auto"/>
        <w:jc w:val="center"/>
        <w:rPr>
          <w:rFonts w:ascii="Arial" w:eastAsia="Calibri" w:hAnsi="Arial" w:cs="Arial"/>
          <w:b/>
          <w:bCs/>
          <w:kern w:val="0"/>
          <w:lang w:val="ro-RO" w:eastAsia="zh-CN"/>
          <w14:ligatures w14:val="none"/>
        </w:rPr>
      </w:pPr>
      <w:r w:rsidRPr="001C1E83">
        <w:rPr>
          <w:rFonts w:ascii="Arial" w:eastAsia="Calibri" w:hAnsi="Arial" w:cs="Arial"/>
          <w:b/>
          <w:bCs/>
          <w:kern w:val="0"/>
          <w:lang w:val="ro-RO" w:eastAsia="zh-CN"/>
          <w14:ligatures w14:val="none"/>
        </w:rPr>
        <w:t>Strategia privind redevența, actualizată pentru perioada 2026 – 2031</w:t>
      </w:r>
    </w:p>
    <w:p w14:paraId="7240CCAD" w14:textId="77777777" w:rsidR="00B10E32" w:rsidRPr="001C1E83" w:rsidRDefault="00B10E32" w:rsidP="00B10E32">
      <w:pPr>
        <w:suppressAutoHyphens/>
        <w:spacing w:after="120" w:line="240" w:lineRule="auto"/>
        <w:jc w:val="center"/>
        <w:rPr>
          <w:rFonts w:ascii="Arial" w:eastAsia="Calibri" w:hAnsi="Arial" w:cs="Arial"/>
          <w:b/>
          <w:bCs/>
          <w:kern w:val="0"/>
          <w:lang w:val="ro-RO" w:eastAsia="zh-CN"/>
          <w14:ligatures w14:val="none"/>
        </w:rPr>
      </w:pPr>
    </w:p>
    <w:p w14:paraId="3AF9053B" w14:textId="77777777" w:rsidR="00B10E32" w:rsidRPr="001C1E83" w:rsidRDefault="00B10E32" w:rsidP="00B10E32">
      <w:pPr>
        <w:suppressAutoHyphens/>
        <w:spacing w:after="120" w:line="240" w:lineRule="auto"/>
        <w:rPr>
          <w:rFonts w:ascii="Arial" w:eastAsia="Calibri" w:hAnsi="Arial" w:cs="Arial"/>
          <w:kern w:val="0"/>
          <w:sz w:val="22"/>
          <w:szCs w:val="22"/>
          <w:lang w:val="ro-RO" w:eastAsia="zh-CN"/>
          <w14:ligatures w14:val="none"/>
        </w:rPr>
      </w:pPr>
    </w:p>
    <w:p w14:paraId="7E4A6FFD" w14:textId="77777777" w:rsidR="00B10E32" w:rsidRPr="001C1E83" w:rsidRDefault="00B10E32" w:rsidP="00B10E32">
      <w:pPr>
        <w:suppressAutoHyphens/>
        <w:spacing w:after="120" w:line="240" w:lineRule="auto"/>
        <w:jc w:val="both"/>
        <w:rPr>
          <w:rFonts w:ascii="Arial" w:eastAsia="Calibri" w:hAnsi="Arial" w:cs="Arial"/>
          <w:kern w:val="0"/>
          <w:sz w:val="22"/>
          <w:szCs w:val="22"/>
          <w:lang w:val="ro-RO" w:eastAsia="zh-CN"/>
          <w14:ligatures w14:val="none"/>
        </w:rPr>
      </w:pPr>
      <w:r w:rsidRPr="001C1E83">
        <w:rPr>
          <w:rFonts w:ascii="Arial" w:eastAsia="Calibri" w:hAnsi="Arial" w:cs="Arial"/>
          <w:kern w:val="0"/>
          <w:sz w:val="22"/>
          <w:szCs w:val="22"/>
          <w:lang w:val="ro-RO" w:eastAsia="zh-CN"/>
          <w14:ligatures w14:val="none"/>
        </w:rPr>
        <w:t xml:space="preserve">Strategia privind redevența se va aplica în toată aria de operare a HYDROKOV S.A. </w:t>
      </w:r>
    </w:p>
    <w:p w14:paraId="08B728A9" w14:textId="77777777" w:rsidR="00B10E32" w:rsidRPr="001C1E83" w:rsidRDefault="00B10E32" w:rsidP="00B10E32">
      <w:pPr>
        <w:suppressAutoHyphens/>
        <w:spacing w:after="120" w:line="240" w:lineRule="auto"/>
        <w:jc w:val="both"/>
        <w:rPr>
          <w:rFonts w:ascii="Arial" w:eastAsia="Calibri" w:hAnsi="Arial" w:cs="Arial"/>
          <w:kern w:val="0"/>
          <w:sz w:val="22"/>
          <w:szCs w:val="22"/>
          <w:lang w:val="ro-RO" w:eastAsia="zh-CN"/>
          <w14:ligatures w14:val="none"/>
        </w:rPr>
      </w:pPr>
    </w:p>
    <w:tbl>
      <w:tblPr>
        <w:tblStyle w:val="TableGrid1"/>
        <w:tblW w:w="10490" w:type="dxa"/>
        <w:tblInd w:w="-572" w:type="dxa"/>
        <w:tblLook w:val="04A0" w:firstRow="1" w:lastRow="0" w:firstColumn="1" w:lastColumn="0" w:noHBand="0" w:noVBand="1"/>
      </w:tblPr>
      <w:tblGrid>
        <w:gridCol w:w="2127"/>
        <w:gridCol w:w="1417"/>
        <w:gridCol w:w="1418"/>
        <w:gridCol w:w="1417"/>
        <w:gridCol w:w="1418"/>
        <w:gridCol w:w="1417"/>
        <w:gridCol w:w="1276"/>
      </w:tblGrid>
      <w:tr w:rsidR="001C1E83" w:rsidRPr="001C1E83" w14:paraId="52347A3D" w14:textId="77777777" w:rsidTr="00B10E32">
        <w:tc>
          <w:tcPr>
            <w:tcW w:w="2127" w:type="dxa"/>
            <w:tcBorders>
              <w:top w:val="single" w:sz="4" w:space="0" w:color="auto"/>
              <w:left w:val="single" w:sz="4" w:space="0" w:color="auto"/>
              <w:bottom w:val="single" w:sz="4" w:space="0" w:color="auto"/>
              <w:right w:val="single" w:sz="4" w:space="0" w:color="auto"/>
            </w:tcBorders>
            <w:hideMark/>
          </w:tcPr>
          <w:p w14:paraId="759F96A9" w14:textId="77777777" w:rsidR="00B10E32" w:rsidRPr="001C1E83" w:rsidRDefault="00B10E32" w:rsidP="00B10E32">
            <w:pPr>
              <w:suppressAutoHyphens/>
              <w:spacing w:after="120"/>
              <w:jc w:val="center"/>
              <w:rPr>
                <w:rFonts w:ascii="Arial" w:hAnsi="Arial" w:cs="Arial"/>
                <w:b/>
                <w:bCs/>
                <w:lang w:val="ro-RO" w:eastAsia="zh-CN"/>
              </w:rPr>
            </w:pPr>
            <w:r w:rsidRPr="001C1E83">
              <w:rPr>
                <w:rFonts w:ascii="Arial" w:hAnsi="Arial" w:cs="Arial"/>
                <w:b/>
                <w:bCs/>
                <w:sz w:val="20"/>
                <w:szCs w:val="20"/>
                <w:lang w:val="ro-RO" w:eastAsia="zh-CN"/>
              </w:rPr>
              <w:t>Anul</w:t>
            </w:r>
          </w:p>
        </w:tc>
        <w:tc>
          <w:tcPr>
            <w:tcW w:w="1417" w:type="dxa"/>
            <w:tcBorders>
              <w:top w:val="single" w:sz="4" w:space="0" w:color="auto"/>
              <w:left w:val="single" w:sz="4" w:space="0" w:color="auto"/>
              <w:bottom w:val="single" w:sz="4" w:space="0" w:color="auto"/>
              <w:right w:val="single" w:sz="4" w:space="0" w:color="auto"/>
            </w:tcBorders>
            <w:hideMark/>
          </w:tcPr>
          <w:p w14:paraId="0663C53D"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2026</w:t>
            </w:r>
          </w:p>
          <w:p w14:paraId="3C9261BE"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(lei/mc fără T.V.A)</w:t>
            </w:r>
          </w:p>
        </w:tc>
        <w:tc>
          <w:tcPr>
            <w:tcW w:w="1418" w:type="dxa"/>
            <w:tcBorders>
              <w:top w:val="single" w:sz="4" w:space="0" w:color="auto"/>
              <w:left w:val="single" w:sz="4" w:space="0" w:color="auto"/>
              <w:bottom w:val="single" w:sz="4" w:space="0" w:color="auto"/>
              <w:right w:val="single" w:sz="4" w:space="0" w:color="auto"/>
            </w:tcBorders>
            <w:hideMark/>
          </w:tcPr>
          <w:p w14:paraId="56BC92C9"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2027</w:t>
            </w:r>
          </w:p>
          <w:p w14:paraId="1B57FDEA"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(lei/mc fără T.V.A)</w:t>
            </w:r>
          </w:p>
        </w:tc>
        <w:tc>
          <w:tcPr>
            <w:tcW w:w="1417" w:type="dxa"/>
            <w:tcBorders>
              <w:top w:val="single" w:sz="4" w:space="0" w:color="auto"/>
              <w:left w:val="single" w:sz="4" w:space="0" w:color="auto"/>
              <w:bottom w:val="single" w:sz="4" w:space="0" w:color="auto"/>
              <w:right w:val="single" w:sz="4" w:space="0" w:color="auto"/>
            </w:tcBorders>
            <w:hideMark/>
          </w:tcPr>
          <w:p w14:paraId="19B4CC22"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2028</w:t>
            </w:r>
          </w:p>
          <w:p w14:paraId="4807EAD3"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(lei/mc fără T.V.A)</w:t>
            </w:r>
          </w:p>
        </w:tc>
        <w:tc>
          <w:tcPr>
            <w:tcW w:w="1418" w:type="dxa"/>
            <w:tcBorders>
              <w:top w:val="single" w:sz="4" w:space="0" w:color="auto"/>
              <w:left w:val="single" w:sz="4" w:space="0" w:color="auto"/>
              <w:bottom w:val="single" w:sz="4" w:space="0" w:color="auto"/>
              <w:right w:val="single" w:sz="4" w:space="0" w:color="auto"/>
            </w:tcBorders>
            <w:hideMark/>
          </w:tcPr>
          <w:p w14:paraId="72C87C83"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2029</w:t>
            </w:r>
          </w:p>
          <w:p w14:paraId="105DA1F5"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(lei/mc fără T.V.A)</w:t>
            </w:r>
          </w:p>
        </w:tc>
        <w:tc>
          <w:tcPr>
            <w:tcW w:w="1417" w:type="dxa"/>
            <w:tcBorders>
              <w:top w:val="single" w:sz="4" w:space="0" w:color="auto"/>
              <w:left w:val="single" w:sz="4" w:space="0" w:color="auto"/>
              <w:bottom w:val="single" w:sz="4" w:space="0" w:color="auto"/>
              <w:right w:val="single" w:sz="4" w:space="0" w:color="auto"/>
            </w:tcBorders>
            <w:hideMark/>
          </w:tcPr>
          <w:p w14:paraId="731AEAEC"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2030</w:t>
            </w:r>
          </w:p>
          <w:p w14:paraId="6AB36567"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(lei/mc fără T.V.A)</w:t>
            </w:r>
          </w:p>
        </w:tc>
        <w:tc>
          <w:tcPr>
            <w:tcW w:w="1276" w:type="dxa"/>
            <w:tcBorders>
              <w:top w:val="single" w:sz="4" w:space="0" w:color="auto"/>
              <w:left w:val="single" w:sz="4" w:space="0" w:color="auto"/>
              <w:bottom w:val="single" w:sz="4" w:space="0" w:color="auto"/>
              <w:right w:val="single" w:sz="4" w:space="0" w:color="auto"/>
            </w:tcBorders>
            <w:hideMark/>
          </w:tcPr>
          <w:p w14:paraId="7F46226A"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2031</w:t>
            </w:r>
          </w:p>
          <w:p w14:paraId="40A34254" w14:textId="77777777" w:rsidR="00B10E32" w:rsidRPr="001C1E83" w:rsidRDefault="00B10E32" w:rsidP="00B10E32">
            <w:pPr>
              <w:suppressAutoHyphens/>
              <w:spacing w:after="120"/>
              <w:jc w:val="center"/>
              <w:rPr>
                <w:rFonts w:ascii="Arial" w:hAnsi="Arial" w:cs="Arial"/>
                <w:b/>
                <w:bCs/>
                <w:sz w:val="20"/>
                <w:szCs w:val="20"/>
                <w:lang w:val="ro-RO" w:eastAsia="zh-CN"/>
              </w:rPr>
            </w:pPr>
            <w:r w:rsidRPr="001C1E83">
              <w:rPr>
                <w:rFonts w:ascii="Arial" w:hAnsi="Arial" w:cs="Arial"/>
                <w:b/>
                <w:bCs/>
                <w:sz w:val="20"/>
                <w:szCs w:val="20"/>
                <w:lang w:val="ro-RO" w:eastAsia="zh-CN"/>
              </w:rPr>
              <w:t>(lei/mc fără T.V.A)</w:t>
            </w:r>
          </w:p>
        </w:tc>
      </w:tr>
      <w:tr w:rsidR="001C1E83" w:rsidRPr="001C1E83" w14:paraId="3C0A9FE6" w14:textId="77777777" w:rsidTr="00B10E32">
        <w:tc>
          <w:tcPr>
            <w:tcW w:w="2127" w:type="dxa"/>
            <w:tcBorders>
              <w:top w:val="single" w:sz="4" w:space="0" w:color="auto"/>
              <w:left w:val="single" w:sz="4" w:space="0" w:color="auto"/>
              <w:bottom w:val="single" w:sz="4" w:space="0" w:color="auto"/>
              <w:right w:val="single" w:sz="4" w:space="0" w:color="auto"/>
            </w:tcBorders>
            <w:hideMark/>
          </w:tcPr>
          <w:p w14:paraId="42425B50" w14:textId="77777777" w:rsidR="00B10E32" w:rsidRPr="001C1E83" w:rsidRDefault="00B10E32" w:rsidP="00B10E32">
            <w:pPr>
              <w:suppressAutoHyphens/>
              <w:spacing w:after="120"/>
              <w:jc w:val="both"/>
              <w:rPr>
                <w:rFonts w:ascii="Arial" w:hAnsi="Arial" w:cs="Arial"/>
                <w:b/>
                <w:bCs/>
                <w:sz w:val="20"/>
                <w:szCs w:val="20"/>
                <w:lang w:val="ro-RO" w:eastAsia="zh-CN"/>
              </w:rPr>
            </w:pPr>
            <w:r w:rsidRPr="001C1E83">
              <w:rPr>
                <w:rFonts w:ascii="Arial" w:hAnsi="Arial" w:cs="Arial"/>
                <w:b/>
                <w:bCs/>
                <w:sz w:val="20"/>
                <w:szCs w:val="20"/>
                <w:lang w:val="ro-RO" w:eastAsia="zh-CN"/>
              </w:rPr>
              <w:t>Redevența pe mc de apă potabilă facturată</w:t>
            </w:r>
          </w:p>
          <w:p w14:paraId="06B5EE26" w14:textId="77777777" w:rsidR="00B10E32" w:rsidRPr="001C1E83" w:rsidRDefault="00B10E32" w:rsidP="00B10E32">
            <w:pPr>
              <w:suppressAutoHyphens/>
              <w:spacing w:after="120"/>
              <w:jc w:val="both"/>
              <w:rPr>
                <w:rFonts w:ascii="Arial" w:hAnsi="Arial" w:cs="Arial"/>
                <w:sz w:val="20"/>
                <w:szCs w:val="20"/>
                <w:lang w:val="ro-RO" w:eastAsia="zh-CN"/>
              </w:rPr>
            </w:pPr>
            <w:r w:rsidRPr="001C1E83">
              <w:rPr>
                <w:rFonts w:ascii="Arial" w:hAnsi="Arial" w:cs="Arial"/>
                <w:sz w:val="20"/>
                <w:szCs w:val="20"/>
                <w:lang w:val="ro-RO" w:eastAsia="zh-CN"/>
              </w:rPr>
              <w:t>(Redevența se include în prețul unic pentru serviciile de furnizare a apei aprobată de ANRSC pentru fiecare perioadă, conform strategiei de tarifare aprobată prin Hotărâre a A.D.I. AQUACOV)</w:t>
            </w:r>
          </w:p>
        </w:tc>
        <w:tc>
          <w:tcPr>
            <w:tcW w:w="1417" w:type="dxa"/>
            <w:tcBorders>
              <w:top w:val="single" w:sz="4" w:space="0" w:color="auto"/>
              <w:left w:val="single" w:sz="4" w:space="0" w:color="auto"/>
              <w:bottom w:val="single" w:sz="4" w:space="0" w:color="auto"/>
              <w:right w:val="single" w:sz="4" w:space="0" w:color="auto"/>
            </w:tcBorders>
            <w:hideMark/>
          </w:tcPr>
          <w:p w14:paraId="0C7DD25E"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1,25</w:t>
            </w:r>
          </w:p>
        </w:tc>
        <w:tc>
          <w:tcPr>
            <w:tcW w:w="1418" w:type="dxa"/>
            <w:tcBorders>
              <w:top w:val="single" w:sz="4" w:space="0" w:color="auto"/>
              <w:left w:val="single" w:sz="4" w:space="0" w:color="auto"/>
              <w:bottom w:val="single" w:sz="4" w:space="0" w:color="auto"/>
              <w:right w:val="single" w:sz="4" w:space="0" w:color="auto"/>
            </w:tcBorders>
            <w:hideMark/>
          </w:tcPr>
          <w:p w14:paraId="51FC1A38"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1,30</w:t>
            </w:r>
          </w:p>
        </w:tc>
        <w:tc>
          <w:tcPr>
            <w:tcW w:w="1417" w:type="dxa"/>
            <w:tcBorders>
              <w:top w:val="single" w:sz="4" w:space="0" w:color="auto"/>
              <w:left w:val="single" w:sz="4" w:space="0" w:color="auto"/>
              <w:bottom w:val="single" w:sz="4" w:space="0" w:color="auto"/>
              <w:right w:val="single" w:sz="4" w:space="0" w:color="auto"/>
            </w:tcBorders>
            <w:hideMark/>
          </w:tcPr>
          <w:p w14:paraId="4F86A76A"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1,38</w:t>
            </w:r>
          </w:p>
        </w:tc>
        <w:tc>
          <w:tcPr>
            <w:tcW w:w="1418" w:type="dxa"/>
            <w:tcBorders>
              <w:top w:val="single" w:sz="4" w:space="0" w:color="auto"/>
              <w:left w:val="single" w:sz="4" w:space="0" w:color="auto"/>
              <w:bottom w:val="single" w:sz="4" w:space="0" w:color="auto"/>
              <w:right w:val="single" w:sz="4" w:space="0" w:color="auto"/>
            </w:tcBorders>
            <w:hideMark/>
          </w:tcPr>
          <w:p w14:paraId="7BD17BE0"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1,45</w:t>
            </w:r>
          </w:p>
        </w:tc>
        <w:tc>
          <w:tcPr>
            <w:tcW w:w="1417" w:type="dxa"/>
            <w:tcBorders>
              <w:top w:val="single" w:sz="4" w:space="0" w:color="auto"/>
              <w:left w:val="single" w:sz="4" w:space="0" w:color="auto"/>
              <w:bottom w:val="single" w:sz="4" w:space="0" w:color="auto"/>
              <w:right w:val="single" w:sz="4" w:space="0" w:color="auto"/>
            </w:tcBorders>
            <w:hideMark/>
          </w:tcPr>
          <w:p w14:paraId="2E8A2F92"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1,48</w:t>
            </w:r>
          </w:p>
        </w:tc>
        <w:tc>
          <w:tcPr>
            <w:tcW w:w="1276" w:type="dxa"/>
            <w:tcBorders>
              <w:top w:val="single" w:sz="4" w:space="0" w:color="auto"/>
              <w:left w:val="single" w:sz="4" w:space="0" w:color="auto"/>
              <w:bottom w:val="single" w:sz="4" w:space="0" w:color="auto"/>
              <w:right w:val="single" w:sz="4" w:space="0" w:color="auto"/>
            </w:tcBorders>
            <w:hideMark/>
          </w:tcPr>
          <w:p w14:paraId="064FBCCC"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1,50</w:t>
            </w:r>
          </w:p>
        </w:tc>
      </w:tr>
      <w:tr w:rsidR="001C1E83" w:rsidRPr="001C1E83" w14:paraId="5EA809B8" w14:textId="77777777" w:rsidTr="00B10E32">
        <w:tc>
          <w:tcPr>
            <w:tcW w:w="2127" w:type="dxa"/>
            <w:tcBorders>
              <w:top w:val="single" w:sz="4" w:space="0" w:color="auto"/>
              <w:left w:val="single" w:sz="4" w:space="0" w:color="auto"/>
              <w:bottom w:val="single" w:sz="4" w:space="0" w:color="auto"/>
              <w:right w:val="single" w:sz="4" w:space="0" w:color="auto"/>
            </w:tcBorders>
            <w:hideMark/>
          </w:tcPr>
          <w:p w14:paraId="7EA50076" w14:textId="77777777" w:rsidR="00B10E32" w:rsidRPr="001C1E83" w:rsidRDefault="00B10E32" w:rsidP="00B10E32">
            <w:pPr>
              <w:suppressAutoHyphens/>
              <w:spacing w:after="120"/>
              <w:jc w:val="both"/>
              <w:rPr>
                <w:rFonts w:ascii="Arial" w:hAnsi="Arial" w:cs="Arial"/>
                <w:b/>
                <w:bCs/>
                <w:sz w:val="20"/>
                <w:szCs w:val="20"/>
                <w:lang w:val="ro-RO" w:eastAsia="zh-CN"/>
              </w:rPr>
            </w:pPr>
            <w:r w:rsidRPr="001C1E83">
              <w:rPr>
                <w:rFonts w:ascii="Arial" w:hAnsi="Arial" w:cs="Arial"/>
                <w:b/>
                <w:bCs/>
                <w:sz w:val="20"/>
                <w:szCs w:val="20"/>
                <w:lang w:val="ro-RO" w:eastAsia="zh-CN"/>
              </w:rPr>
              <w:t>Redevența pe mc de apă uzată facturată</w:t>
            </w:r>
          </w:p>
          <w:p w14:paraId="1B0F9AC4" w14:textId="77777777" w:rsidR="00B10E32" w:rsidRPr="001C1E83" w:rsidRDefault="00B10E32" w:rsidP="00B10E32">
            <w:pPr>
              <w:suppressAutoHyphens/>
              <w:spacing w:after="120"/>
              <w:jc w:val="both"/>
              <w:rPr>
                <w:rFonts w:ascii="Arial" w:hAnsi="Arial" w:cs="Arial"/>
                <w:sz w:val="20"/>
                <w:szCs w:val="20"/>
                <w:lang w:val="ro-RO" w:eastAsia="zh-CN"/>
              </w:rPr>
            </w:pPr>
            <w:r w:rsidRPr="001C1E83">
              <w:rPr>
                <w:rFonts w:ascii="Arial" w:hAnsi="Arial" w:cs="Arial"/>
                <w:sz w:val="20"/>
                <w:szCs w:val="20"/>
                <w:lang w:val="ro-RO" w:eastAsia="zh-CN"/>
              </w:rPr>
              <w:t xml:space="preserve"> (Redevența se include în tariful unic pentru serviciile de canalizare- epurare aprobată de ANRSC pentru fiecare perioadă, conform strategiei de tarifare aprobată prin Hotărâre a A.D.I. AQUACOV) </w:t>
            </w:r>
          </w:p>
        </w:tc>
        <w:tc>
          <w:tcPr>
            <w:tcW w:w="1417" w:type="dxa"/>
            <w:tcBorders>
              <w:top w:val="single" w:sz="4" w:space="0" w:color="auto"/>
              <w:left w:val="single" w:sz="4" w:space="0" w:color="auto"/>
              <w:bottom w:val="single" w:sz="4" w:space="0" w:color="auto"/>
              <w:right w:val="single" w:sz="4" w:space="0" w:color="auto"/>
            </w:tcBorders>
            <w:hideMark/>
          </w:tcPr>
          <w:p w14:paraId="40B11A42"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1,25</w:t>
            </w:r>
          </w:p>
        </w:tc>
        <w:tc>
          <w:tcPr>
            <w:tcW w:w="1418" w:type="dxa"/>
            <w:tcBorders>
              <w:top w:val="single" w:sz="4" w:space="0" w:color="auto"/>
              <w:left w:val="single" w:sz="4" w:space="0" w:color="auto"/>
              <w:bottom w:val="single" w:sz="4" w:space="0" w:color="auto"/>
              <w:right w:val="single" w:sz="4" w:space="0" w:color="auto"/>
            </w:tcBorders>
            <w:hideMark/>
          </w:tcPr>
          <w:p w14:paraId="654933A3"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1,30</w:t>
            </w:r>
          </w:p>
        </w:tc>
        <w:tc>
          <w:tcPr>
            <w:tcW w:w="1417" w:type="dxa"/>
            <w:tcBorders>
              <w:top w:val="single" w:sz="4" w:space="0" w:color="auto"/>
              <w:left w:val="single" w:sz="4" w:space="0" w:color="auto"/>
              <w:bottom w:val="single" w:sz="4" w:space="0" w:color="auto"/>
              <w:right w:val="single" w:sz="4" w:space="0" w:color="auto"/>
            </w:tcBorders>
            <w:hideMark/>
          </w:tcPr>
          <w:p w14:paraId="444ED001"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1,45</w:t>
            </w:r>
          </w:p>
        </w:tc>
        <w:tc>
          <w:tcPr>
            <w:tcW w:w="1418" w:type="dxa"/>
            <w:tcBorders>
              <w:top w:val="single" w:sz="4" w:space="0" w:color="auto"/>
              <w:left w:val="single" w:sz="4" w:space="0" w:color="auto"/>
              <w:bottom w:val="single" w:sz="4" w:space="0" w:color="auto"/>
              <w:right w:val="single" w:sz="4" w:space="0" w:color="auto"/>
            </w:tcBorders>
            <w:hideMark/>
          </w:tcPr>
          <w:p w14:paraId="1E8E7D66"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1,57</w:t>
            </w:r>
          </w:p>
        </w:tc>
        <w:tc>
          <w:tcPr>
            <w:tcW w:w="1417" w:type="dxa"/>
            <w:tcBorders>
              <w:top w:val="single" w:sz="4" w:space="0" w:color="auto"/>
              <w:left w:val="single" w:sz="4" w:space="0" w:color="auto"/>
              <w:bottom w:val="single" w:sz="4" w:space="0" w:color="auto"/>
              <w:right w:val="single" w:sz="4" w:space="0" w:color="auto"/>
            </w:tcBorders>
            <w:hideMark/>
          </w:tcPr>
          <w:p w14:paraId="5B6D6D06"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1,68</w:t>
            </w:r>
          </w:p>
        </w:tc>
        <w:tc>
          <w:tcPr>
            <w:tcW w:w="1276" w:type="dxa"/>
            <w:tcBorders>
              <w:top w:val="single" w:sz="4" w:space="0" w:color="auto"/>
              <w:left w:val="single" w:sz="4" w:space="0" w:color="auto"/>
              <w:bottom w:val="single" w:sz="4" w:space="0" w:color="auto"/>
              <w:right w:val="single" w:sz="4" w:space="0" w:color="auto"/>
            </w:tcBorders>
            <w:hideMark/>
          </w:tcPr>
          <w:p w14:paraId="0FFC5726" w14:textId="77777777" w:rsidR="00B10E32" w:rsidRPr="001C1E83" w:rsidRDefault="00B10E32" w:rsidP="00B10E32">
            <w:pPr>
              <w:suppressAutoHyphens/>
              <w:spacing w:after="120"/>
              <w:jc w:val="center"/>
              <w:rPr>
                <w:rFonts w:ascii="Arial" w:hAnsi="Arial" w:cs="Arial"/>
                <w:sz w:val="20"/>
                <w:szCs w:val="20"/>
                <w:lang w:val="ro-RO" w:eastAsia="zh-CN"/>
              </w:rPr>
            </w:pPr>
            <w:r w:rsidRPr="001C1E83">
              <w:rPr>
                <w:rFonts w:ascii="Arial" w:hAnsi="Arial" w:cs="Arial"/>
                <w:sz w:val="20"/>
                <w:szCs w:val="20"/>
                <w:lang w:val="ro-RO" w:eastAsia="zh-CN"/>
              </w:rPr>
              <w:t>1,70</w:t>
            </w:r>
          </w:p>
        </w:tc>
      </w:tr>
    </w:tbl>
    <w:p w14:paraId="6F89CB88" w14:textId="77777777" w:rsidR="00B10E32" w:rsidRPr="001C1E83" w:rsidRDefault="00B10E32" w:rsidP="00B10E32">
      <w:pPr>
        <w:suppressAutoHyphens/>
        <w:spacing w:after="120" w:line="240" w:lineRule="auto"/>
        <w:jc w:val="both"/>
        <w:rPr>
          <w:rFonts w:ascii="Arial" w:eastAsia="Calibri" w:hAnsi="Arial" w:cs="Arial"/>
          <w:kern w:val="0"/>
          <w:sz w:val="22"/>
          <w:szCs w:val="22"/>
          <w:lang w:val="ro-RO" w:eastAsia="zh-CN"/>
          <w14:ligatures w14:val="none"/>
        </w:rPr>
      </w:pPr>
    </w:p>
    <w:p w14:paraId="14520BA2" w14:textId="77777777" w:rsidR="00B10E32" w:rsidRPr="001C1E83" w:rsidRDefault="00B10E32" w:rsidP="00B10E32">
      <w:pPr>
        <w:suppressAutoHyphens/>
        <w:spacing w:after="0" w:line="240" w:lineRule="auto"/>
        <w:jc w:val="center"/>
        <w:rPr>
          <w:rFonts w:ascii="Arial" w:eastAsia="Times New Roman" w:hAnsi="Arial" w:cs="Arial"/>
          <w:kern w:val="0"/>
          <w:sz w:val="20"/>
          <w:szCs w:val="20"/>
          <w:lang w:val="ro-RO" w:eastAsia="zh-CN"/>
          <w14:ligatures w14:val="none"/>
        </w:rPr>
      </w:pPr>
    </w:p>
    <w:p w14:paraId="320BE3D0" w14:textId="0D2F72D0" w:rsidR="00013B21" w:rsidRPr="001C1E83" w:rsidRDefault="008B22F5">
      <w:pPr>
        <w:rPr>
          <w:rFonts w:ascii="Times New Roman" w:hAnsi="Times New Roman" w:cs="Times New Roman"/>
          <w:lang w:val="ro-RO"/>
        </w:rPr>
      </w:pPr>
      <w:r w:rsidRPr="001C1E83">
        <w:rPr>
          <w:rFonts w:ascii="Times New Roman" w:hAnsi="Times New Roman" w:cs="Times New Roman"/>
          <w:lang w:val="ro-RO"/>
        </w:rPr>
        <w:br w:type="page"/>
      </w:r>
    </w:p>
    <w:p w14:paraId="4DB8833B" w14:textId="08F9608E" w:rsidR="009F4653" w:rsidRPr="001C1E83" w:rsidRDefault="009F4653" w:rsidP="009F4653">
      <w:pPr>
        <w:spacing w:line="240" w:lineRule="auto"/>
        <w:jc w:val="right"/>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lastRenderedPageBreak/>
        <w:t>Anexa nr. 4 la H</w:t>
      </w:r>
      <w:r w:rsidR="007C67EF" w:rsidRPr="001C1E83">
        <w:rPr>
          <w:rFonts w:ascii="Times New Roman" w:eastAsia="Calibri" w:hAnsi="Times New Roman" w:cs="Times New Roman"/>
          <w:b/>
          <w:bCs/>
          <w:kern w:val="0"/>
          <w:lang w:val="ro-RO"/>
          <w14:ligatures w14:val="none"/>
        </w:rPr>
        <w:t>CL</w:t>
      </w:r>
      <w:r w:rsidRPr="001C1E83">
        <w:rPr>
          <w:rFonts w:ascii="Times New Roman" w:eastAsia="Calibri" w:hAnsi="Times New Roman" w:cs="Times New Roman"/>
          <w:b/>
          <w:bCs/>
          <w:kern w:val="0"/>
          <w:lang w:val="ro-RO"/>
          <w14:ligatures w14:val="none"/>
        </w:rPr>
        <w:t xml:space="preserve"> nr. _____/2026</w:t>
      </w:r>
    </w:p>
    <w:p w14:paraId="1566B4EB" w14:textId="77777777" w:rsidR="009F4653" w:rsidRPr="001C1E83" w:rsidRDefault="009F4653" w:rsidP="009F4653">
      <w:pPr>
        <w:spacing w:line="240" w:lineRule="auto"/>
        <w:jc w:val="right"/>
        <w:rPr>
          <w:rFonts w:ascii="Times New Roman" w:eastAsia="Calibri" w:hAnsi="Times New Roman" w:cs="Times New Roman"/>
          <w:b/>
          <w:bCs/>
          <w:kern w:val="0"/>
          <w:lang w:val="ro-RO"/>
          <w14:ligatures w14:val="none"/>
        </w:rPr>
      </w:pPr>
    </w:p>
    <w:p w14:paraId="3A8F4101" w14:textId="77777777" w:rsidR="009F4653" w:rsidRPr="001C1E83" w:rsidRDefault="009F4653" w:rsidP="009F4653">
      <w:pPr>
        <w:spacing w:after="0" w:line="240" w:lineRule="auto"/>
        <w:jc w:val="center"/>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ACT ADIȚIONAL Nr. 49/2026</w:t>
      </w:r>
    </w:p>
    <w:p w14:paraId="24BDA3A6" w14:textId="77777777" w:rsidR="009F4653" w:rsidRPr="001C1E83" w:rsidRDefault="009F4653" w:rsidP="009F4653">
      <w:pPr>
        <w:spacing w:after="0" w:line="240" w:lineRule="auto"/>
        <w:jc w:val="center"/>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LA CONTRACTUL DE DELEGARE A SERVICIILOR DE ALIMENTARE CU APĂ ȘI DE CANALIZARE Nr. 23/04.11.2009</w:t>
      </w:r>
    </w:p>
    <w:p w14:paraId="3D5CC408" w14:textId="77777777" w:rsidR="009F4653" w:rsidRPr="001C1E83" w:rsidRDefault="009F4653" w:rsidP="009F4653">
      <w:pPr>
        <w:spacing w:line="240" w:lineRule="auto"/>
        <w:jc w:val="right"/>
        <w:rPr>
          <w:rFonts w:ascii="Times New Roman" w:eastAsia="Calibri" w:hAnsi="Times New Roman" w:cs="Times New Roman"/>
          <w:b/>
          <w:bCs/>
          <w:kern w:val="0"/>
          <w:lang w:val="ro-RO"/>
          <w14:ligatures w14:val="none"/>
        </w:rPr>
      </w:pPr>
    </w:p>
    <w:p w14:paraId="0537F14E" w14:textId="388E1231" w:rsidR="009F4653" w:rsidRPr="001C1E83" w:rsidRDefault="009F4653" w:rsidP="009F4653">
      <w:pPr>
        <w:spacing w:after="0" w:line="240" w:lineRule="auto"/>
        <w:jc w:val="right"/>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PROIECT</w:t>
      </w:r>
    </w:p>
    <w:p w14:paraId="6C564864" w14:textId="77777777" w:rsidR="009F4653" w:rsidRPr="001C1E83" w:rsidRDefault="009F4653" w:rsidP="009F4653">
      <w:pPr>
        <w:spacing w:after="0" w:line="240" w:lineRule="auto"/>
        <w:rPr>
          <w:rFonts w:ascii="Times New Roman" w:eastAsia="Calibri" w:hAnsi="Times New Roman" w:cs="Times New Roman"/>
          <w:b/>
          <w:bCs/>
          <w:kern w:val="0"/>
          <w:lang w:val="ro-RO"/>
          <w14:ligatures w14:val="none"/>
        </w:rPr>
      </w:pPr>
    </w:p>
    <w:p w14:paraId="43E9EBE2" w14:textId="2AD945C4" w:rsidR="009F4653" w:rsidRPr="001C1E83" w:rsidRDefault="009F4653" w:rsidP="008D5E29">
      <w:pPr>
        <w:spacing w:after="0" w:line="240" w:lineRule="auto"/>
        <w:ind w:firstLine="720"/>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PREAMBUL:</w:t>
      </w:r>
    </w:p>
    <w:p w14:paraId="470E2F9B" w14:textId="77777777" w:rsidR="009F4653" w:rsidRPr="001C1E83" w:rsidRDefault="009F4653" w:rsidP="009F4653">
      <w:pPr>
        <w:spacing w:after="0" w:line="240" w:lineRule="auto"/>
        <w:ind w:firstLine="720"/>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kern w:val="0"/>
          <w:lang w:val="ro-RO"/>
          <w14:ligatures w14:val="none"/>
        </w:rPr>
        <w:t>Având în vedere prevederile art. 35, alin. (2) din Legea serviciului de alimentare cu apă și de canalizare nr. 241 / 2006, republicată, cu modificările și completările ulterioare: „În cazul în care proiectele de investiții în sistemele de alimentare cu apă și de canalizare se dezvoltă prin fonduri publice asigurate, integral sau în parte, de la bugetul de stat și/sau din fonduri nerambursabile, finanțarea serviciului se face prin aplicarea de către operator a prețului/tarifului unic și a strategiei tarifare, care se fundamentează în conformitate cu Metodologia de analiză cost-beneficiu pentru investițiile în infrastructura de apă, aprobată prin hotărâre a Guvernului „,</w:t>
      </w:r>
    </w:p>
    <w:p w14:paraId="7E28D069" w14:textId="079D7384" w:rsidR="009F4653" w:rsidRPr="001C1E83" w:rsidRDefault="009F4653" w:rsidP="009F4653">
      <w:pPr>
        <w:spacing w:after="0" w:line="240" w:lineRule="auto"/>
        <w:ind w:firstLine="720"/>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kern w:val="0"/>
          <w:lang w:val="ro-RO"/>
          <w14:ligatures w14:val="none"/>
        </w:rPr>
        <w:t>și luând în considerare Ordinul nr. 853/26.03.2024 emis de Ministerul Investițiilor și Proiectelor Europene, privind aprobarea Ghidului solicitantului - Condiții de accesare a finanțării pentru  proiectele noi de apă şi apă uzată, finanțate în cadrul Programului Dezvoltare Durabilă (PDD) 2021 – 2027, Prioritatea 1 – Dezvoltarea infrastructurii de apă și apă uzată și tranziția la o economie circulară, Obiectivul Specific RSO 2.5 Promovarea accesului la apă și o gospodărire sustenabilă a apelor,</w:t>
      </w:r>
    </w:p>
    <w:p w14:paraId="3E6556A9" w14:textId="77777777" w:rsidR="009F4653" w:rsidRPr="001C1E83" w:rsidRDefault="009F4653" w:rsidP="009F4653">
      <w:pPr>
        <w:spacing w:after="0" w:line="240" w:lineRule="auto"/>
        <w:ind w:firstLine="720"/>
        <w:jc w:val="both"/>
        <w:rPr>
          <w:rFonts w:ascii="Times New Roman" w:eastAsia="Calibri" w:hAnsi="Times New Roman" w:cs="Times New Roman"/>
          <w:kern w:val="0"/>
          <w:lang w:val="ro-RO"/>
          <w14:ligatures w14:val="none"/>
        </w:rPr>
      </w:pPr>
    </w:p>
    <w:p w14:paraId="7ED04FCA" w14:textId="77777777" w:rsidR="009F4653" w:rsidRPr="001C1E83" w:rsidRDefault="009F4653" w:rsidP="008D5E29">
      <w:pPr>
        <w:spacing w:after="0" w:line="240" w:lineRule="auto"/>
        <w:ind w:firstLine="360"/>
        <w:jc w:val="both"/>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PĂRȚILE CONTRACTANTE:</w:t>
      </w:r>
    </w:p>
    <w:p w14:paraId="1891FE22" w14:textId="00FE23D2" w:rsidR="009F4653" w:rsidRPr="001C1E83" w:rsidRDefault="009F4653" w:rsidP="009F4653">
      <w:pPr>
        <w:numPr>
          <w:ilvl w:val="0"/>
          <w:numId w:val="4"/>
        </w:numPr>
        <w:spacing w:after="0" w:line="240" w:lineRule="auto"/>
        <w:ind w:left="0" w:firstLine="360"/>
        <w:contextualSpacing/>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b/>
          <w:kern w:val="0"/>
          <w:lang w:val="ro-RO"/>
          <w14:ligatures w14:val="none"/>
        </w:rPr>
        <w:t>Asociația de Dezvoltare Intercomunitară „AQUACOV”</w:t>
      </w:r>
      <w:r w:rsidRPr="001C1E83">
        <w:rPr>
          <w:rFonts w:ascii="Times New Roman" w:eastAsia="Calibri" w:hAnsi="Times New Roman" w:cs="Times New Roman"/>
          <w:kern w:val="0"/>
          <w:lang w:val="ro-RO"/>
          <w14:ligatures w14:val="none"/>
        </w:rPr>
        <w:t xml:space="preserve">, cu sediul în mun. Sfântu Gheorghe, str. 1 Decembrie 1918, nr. 2, jud. Covasna, înscrisă în Registrul asociațiilor şi fundațiilor de la grefa judecătoriei Sfântu Gheorghe sub. nr. 40/28.11.2008, reprezentată prin Preşedinte - dl. JAKAB István-Barna , în numele şi pe seama unităților administrativ-teritoriale membre ale Asociației, în calitate de </w:t>
      </w:r>
      <w:r w:rsidRPr="001C1E83">
        <w:rPr>
          <w:rFonts w:ascii="Times New Roman" w:eastAsia="Calibri" w:hAnsi="Times New Roman" w:cs="Times New Roman"/>
          <w:b/>
          <w:kern w:val="0"/>
          <w:lang w:val="ro-RO"/>
          <w14:ligatures w14:val="none"/>
        </w:rPr>
        <w:t>Autoritate Delegantă</w:t>
      </w:r>
      <w:r w:rsidRPr="001C1E83">
        <w:rPr>
          <w:rFonts w:ascii="Times New Roman" w:eastAsia="Calibri" w:hAnsi="Times New Roman" w:cs="Times New Roman"/>
          <w:kern w:val="0"/>
          <w:lang w:val="ro-RO"/>
          <w14:ligatures w14:val="none"/>
        </w:rPr>
        <w:t>, şi</w:t>
      </w:r>
    </w:p>
    <w:p w14:paraId="33CF1AAB" w14:textId="77777777" w:rsidR="009F4653" w:rsidRPr="001C1E83" w:rsidRDefault="009F4653" w:rsidP="009F4653">
      <w:pPr>
        <w:spacing w:after="0" w:line="240" w:lineRule="auto"/>
        <w:ind w:left="720"/>
        <w:contextualSpacing/>
        <w:jc w:val="both"/>
        <w:rPr>
          <w:rFonts w:ascii="Times New Roman" w:eastAsia="Calibri" w:hAnsi="Times New Roman" w:cs="Times New Roman"/>
          <w:kern w:val="0"/>
          <w:lang w:val="ro-RO"/>
          <w14:ligatures w14:val="none"/>
        </w:rPr>
      </w:pPr>
    </w:p>
    <w:p w14:paraId="2B3EF46E" w14:textId="0A7FE755" w:rsidR="009F4653" w:rsidRPr="001C1E83" w:rsidRDefault="009F4653" w:rsidP="009F4653">
      <w:pPr>
        <w:numPr>
          <w:ilvl w:val="0"/>
          <w:numId w:val="4"/>
        </w:numPr>
        <w:spacing w:after="0" w:line="240" w:lineRule="auto"/>
        <w:ind w:left="0" w:firstLine="360"/>
        <w:contextualSpacing/>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b/>
          <w:kern w:val="0"/>
          <w:lang w:val="ro-RO"/>
          <w14:ligatures w14:val="none"/>
        </w:rPr>
        <w:t>HYDROKOV S.A.</w:t>
      </w:r>
      <w:r w:rsidRPr="001C1E83">
        <w:rPr>
          <w:rFonts w:ascii="Times New Roman" w:eastAsia="Calibri" w:hAnsi="Times New Roman" w:cs="Times New Roman"/>
          <w:kern w:val="0"/>
          <w:lang w:val="ro-RO"/>
          <w14:ligatures w14:val="none"/>
        </w:rPr>
        <w:t xml:space="preserve"> cu sediul în mun. Sfântu Gheorghe, str. Rednik nr. 1, jud. Covasna, înmatriculată la Registrul Comerțului Covasna, sub nr. J1996000284148, reprezentată prin Director General – Kozsokár Attila, în calitate de </w:t>
      </w:r>
      <w:r w:rsidRPr="001C1E83">
        <w:rPr>
          <w:rFonts w:ascii="Times New Roman" w:eastAsia="Calibri" w:hAnsi="Times New Roman" w:cs="Times New Roman"/>
          <w:b/>
          <w:kern w:val="0"/>
          <w:lang w:val="ro-RO"/>
          <w14:ligatures w14:val="none"/>
        </w:rPr>
        <w:t>Operator,</w:t>
      </w:r>
    </w:p>
    <w:p w14:paraId="2933DF6D" w14:textId="77777777" w:rsidR="009F4653" w:rsidRPr="001C1E83" w:rsidRDefault="009F4653" w:rsidP="009F4653">
      <w:pPr>
        <w:spacing w:after="0" w:line="240" w:lineRule="auto"/>
        <w:jc w:val="both"/>
        <w:rPr>
          <w:rFonts w:ascii="Times New Roman" w:eastAsia="Calibri" w:hAnsi="Times New Roman" w:cs="Times New Roman"/>
          <w:kern w:val="0"/>
          <w:lang w:val="ro-RO"/>
          <w14:ligatures w14:val="none"/>
        </w:rPr>
      </w:pPr>
    </w:p>
    <w:p w14:paraId="460F2CAB" w14:textId="77777777" w:rsidR="009F4653" w:rsidRPr="001C1E83" w:rsidRDefault="009F4653" w:rsidP="009F4653">
      <w:pPr>
        <w:spacing w:after="0" w:line="240" w:lineRule="auto"/>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kern w:val="0"/>
          <w:lang w:val="ro-RO"/>
          <w14:ligatures w14:val="none"/>
        </w:rPr>
        <w:t>Au hotărât încheierea unui act adițional pentru modificarea contractului de delegare a serviciilor, în următoarele condiții:</w:t>
      </w:r>
    </w:p>
    <w:p w14:paraId="4F316E51" w14:textId="77777777" w:rsidR="009F4653" w:rsidRPr="001C1E83" w:rsidRDefault="009F4653" w:rsidP="009F4653">
      <w:pPr>
        <w:spacing w:after="0" w:line="240" w:lineRule="auto"/>
        <w:jc w:val="both"/>
        <w:rPr>
          <w:rFonts w:ascii="Times New Roman" w:eastAsia="Calibri" w:hAnsi="Times New Roman" w:cs="Times New Roman"/>
          <w:b/>
          <w:bCs/>
          <w:kern w:val="0"/>
          <w:lang w:val="ro-RO"/>
          <w14:ligatures w14:val="none"/>
        </w:rPr>
      </w:pPr>
    </w:p>
    <w:p w14:paraId="3661FD3B" w14:textId="4F24A960" w:rsidR="009F4653" w:rsidRPr="001C1E83" w:rsidRDefault="009F4653" w:rsidP="005F20A6">
      <w:pPr>
        <w:spacing w:after="0" w:line="240" w:lineRule="auto"/>
        <w:ind w:firstLine="720"/>
        <w:jc w:val="both"/>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 xml:space="preserve">ART.1.  </w:t>
      </w:r>
      <w:r w:rsidR="005F20A6" w:rsidRPr="001C1E83">
        <w:rPr>
          <w:rFonts w:ascii="Times New Roman" w:eastAsia="Calibri" w:hAnsi="Times New Roman" w:cs="Times New Roman"/>
          <w:b/>
          <w:bCs/>
          <w:kern w:val="0"/>
          <w:lang w:val="ro-RO"/>
          <w14:ligatures w14:val="none"/>
        </w:rPr>
        <w:t xml:space="preserve">- </w:t>
      </w:r>
      <w:r w:rsidRPr="001C1E83">
        <w:rPr>
          <w:rFonts w:ascii="Times New Roman" w:eastAsia="Calibri" w:hAnsi="Times New Roman" w:cs="Times New Roman"/>
          <w:kern w:val="0"/>
          <w:lang w:val="ro-RO"/>
          <w14:ligatures w14:val="none"/>
        </w:rPr>
        <w:t>Punctele 3 – 6 la articolul 36 din Dispozițiile Generale ale Contractului de delegare a serviciilor de alimentare cu apă și de canalizare nr. 23/04.11.2009, se modifică și vor avea următorul cuprins</w:t>
      </w:r>
      <w:r w:rsidRPr="001C1E83">
        <w:rPr>
          <w:rFonts w:ascii="Times New Roman" w:eastAsia="Calibri" w:hAnsi="Times New Roman" w:cs="Times New Roman"/>
          <w:b/>
          <w:bCs/>
          <w:kern w:val="0"/>
          <w:lang w:val="ro-RO"/>
          <w14:ligatures w14:val="none"/>
        </w:rPr>
        <w:t>:</w:t>
      </w:r>
    </w:p>
    <w:p w14:paraId="683C982C" w14:textId="77777777" w:rsidR="009F4653" w:rsidRPr="001C1E83" w:rsidRDefault="009F4653" w:rsidP="009F4653">
      <w:pPr>
        <w:spacing w:after="0" w:line="240" w:lineRule="auto"/>
        <w:jc w:val="center"/>
        <w:rPr>
          <w:rFonts w:ascii="Times New Roman" w:eastAsia="Calibri" w:hAnsi="Times New Roman" w:cs="Times New Roman"/>
          <w:b/>
          <w:bCs/>
          <w:i/>
          <w:iCs/>
          <w:kern w:val="0"/>
          <w:lang w:val="ro-RO"/>
          <w14:ligatures w14:val="none"/>
        </w:rPr>
      </w:pPr>
      <w:r w:rsidRPr="001C1E83">
        <w:rPr>
          <w:rFonts w:ascii="Times New Roman" w:eastAsia="Calibri" w:hAnsi="Times New Roman" w:cs="Times New Roman"/>
          <w:b/>
          <w:bCs/>
          <w:kern w:val="0"/>
          <w:lang w:val="ro-RO"/>
          <w14:ligatures w14:val="none"/>
        </w:rPr>
        <w:t>„</w:t>
      </w:r>
      <w:r w:rsidRPr="001C1E83">
        <w:rPr>
          <w:rFonts w:ascii="Times New Roman" w:eastAsia="Calibri" w:hAnsi="Times New Roman" w:cs="Times New Roman"/>
          <w:b/>
          <w:bCs/>
          <w:i/>
          <w:iCs/>
          <w:kern w:val="0"/>
          <w:lang w:val="ro-RO"/>
          <w14:ligatures w14:val="none"/>
        </w:rPr>
        <w:t>Articolul 36 – Prețurile, Tarifele și alte surse de venit</w:t>
      </w:r>
    </w:p>
    <w:p w14:paraId="77A6C4B8" w14:textId="77777777" w:rsidR="009F4653" w:rsidRPr="001C1E83" w:rsidRDefault="009F4653" w:rsidP="009F4653">
      <w:pPr>
        <w:spacing w:after="0" w:line="240" w:lineRule="auto"/>
        <w:rPr>
          <w:rFonts w:ascii="Times New Roman" w:eastAsia="Calibri" w:hAnsi="Times New Roman" w:cs="Times New Roman"/>
          <w:b/>
          <w:bCs/>
          <w:i/>
          <w:iCs/>
          <w:kern w:val="0"/>
          <w:lang w:val="ro-RO"/>
          <w14:ligatures w14:val="none"/>
        </w:rPr>
      </w:pPr>
    </w:p>
    <w:p w14:paraId="53D5C6E5" w14:textId="77777777" w:rsidR="009F4653" w:rsidRPr="001C1E83" w:rsidRDefault="009F4653" w:rsidP="009F4653">
      <w:pPr>
        <w:numPr>
          <w:ilvl w:val="0"/>
          <w:numId w:val="4"/>
        </w:numPr>
        <w:spacing w:after="0" w:line="240" w:lineRule="auto"/>
        <w:contextualSpacing/>
        <w:jc w:val="both"/>
        <w:rPr>
          <w:rFonts w:ascii="Times New Roman" w:eastAsia="Calibri" w:hAnsi="Times New Roman" w:cs="Times New Roman"/>
          <w:b/>
          <w:bCs/>
          <w:i/>
          <w:iCs/>
          <w:kern w:val="0"/>
          <w:lang w:val="ro-RO"/>
          <w14:ligatures w14:val="none"/>
        </w:rPr>
      </w:pPr>
      <w:r w:rsidRPr="001C1E83">
        <w:rPr>
          <w:rFonts w:ascii="Times New Roman" w:eastAsia="Calibri" w:hAnsi="Times New Roman" w:cs="Times New Roman"/>
          <w:b/>
          <w:bCs/>
          <w:i/>
          <w:iCs/>
          <w:kern w:val="0"/>
          <w:lang w:val="ro-RO"/>
          <w14:ligatures w14:val="none"/>
        </w:rPr>
        <w:t>Prețul unic practicat pentru furnizarea apei potabile și tariful unic practicat pentru serviciile de canalizare-epurare se vor baza pe principiul acoperirii tuturor costurilor aferente activităților:</w:t>
      </w:r>
    </w:p>
    <w:p w14:paraId="4B3C295D"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Costuri de operare;</w:t>
      </w:r>
    </w:p>
    <w:p w14:paraId="5E0BBD62"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Costuri de întreținere și reparații;</w:t>
      </w:r>
    </w:p>
    <w:p w14:paraId="036D4853"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Costuri financiare;</w:t>
      </w:r>
    </w:p>
    <w:p w14:paraId="127C44F6"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Redevența;</w:t>
      </w:r>
    </w:p>
    <w:p w14:paraId="446E5CAC"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Realizarea de investiții;</w:t>
      </w:r>
    </w:p>
    <w:p w14:paraId="58E5FB04"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lastRenderedPageBreak/>
        <w:t>Plata serviciului datoriei aferente creditelor contractate (incluzând principalul, dobânzile și comisioanele aferente);</w:t>
      </w:r>
    </w:p>
    <w:p w14:paraId="09DB9BB4"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Impozite și taxe;</w:t>
      </w:r>
    </w:p>
    <w:p w14:paraId="48F0F44C" w14:textId="77777777" w:rsidR="009F4653" w:rsidRPr="001C1E83" w:rsidRDefault="009F4653" w:rsidP="009F4653">
      <w:pPr>
        <w:numPr>
          <w:ilvl w:val="0"/>
          <w:numId w:val="5"/>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Alte costuri (asigurare, garanție, etc.)</w:t>
      </w:r>
    </w:p>
    <w:p w14:paraId="5ED8F261" w14:textId="77777777" w:rsidR="009F4653" w:rsidRPr="001C1E83" w:rsidRDefault="009F4653" w:rsidP="009F4653">
      <w:pPr>
        <w:spacing w:after="0" w:line="240" w:lineRule="auto"/>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Prețurile și tarifele includ o redevență care se modifică anual, conform Graficului de eșalonare a redevenței prevăzut la art. 39.</w:t>
      </w:r>
    </w:p>
    <w:p w14:paraId="43D76D39" w14:textId="77777777" w:rsidR="009F4653" w:rsidRPr="001C1E83" w:rsidRDefault="009F4653" w:rsidP="009F4653">
      <w:pPr>
        <w:spacing w:after="0" w:line="240" w:lineRule="auto"/>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Structura prețului și tarifului și nivelul acestora trebuie să descurajeze risipa și consumul în exces, și trebuie să fie stabilite ținând cont de gradul de suportabilitate al consumatorilor.</w:t>
      </w:r>
    </w:p>
    <w:p w14:paraId="3A85F275" w14:textId="77777777" w:rsidR="009F4653" w:rsidRPr="001C1E83" w:rsidRDefault="009F4653" w:rsidP="009F4653">
      <w:pPr>
        <w:spacing w:after="0" w:line="240" w:lineRule="auto"/>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 xml:space="preserve">Ajustarea prețului și tarifului unic pentru perioada aprilie 2026 – aprilie 2031 se va face conform </w:t>
      </w:r>
      <w:r w:rsidRPr="001C1E83">
        <w:rPr>
          <w:rFonts w:ascii="Times New Roman" w:eastAsia="Calibri" w:hAnsi="Times New Roman" w:cs="Times New Roman"/>
          <w:b/>
          <w:bCs/>
          <w:i/>
          <w:iCs/>
          <w:kern w:val="0"/>
          <w:lang w:val="ro-RO"/>
          <w14:ligatures w14:val="none"/>
        </w:rPr>
        <w:t>strategiei de tarifare</w:t>
      </w:r>
      <w:r w:rsidRPr="001C1E83">
        <w:rPr>
          <w:rFonts w:ascii="Times New Roman" w:eastAsia="Calibri" w:hAnsi="Times New Roman" w:cs="Times New Roman"/>
          <w:i/>
          <w:iCs/>
          <w:kern w:val="0"/>
          <w:lang w:val="ro-RO"/>
          <w14:ligatures w14:val="none"/>
        </w:rPr>
        <w:t xml:space="preserve"> </w:t>
      </w:r>
      <w:r w:rsidRPr="001C1E83">
        <w:rPr>
          <w:rFonts w:ascii="Times New Roman" w:eastAsia="Arial Unicode MS" w:hAnsi="Times New Roman" w:cs="Times New Roman"/>
          <w:i/>
          <w:iCs/>
          <w:kern w:val="0"/>
          <w:lang w:val="ro-RO"/>
          <w14:ligatures w14:val="none"/>
        </w:rPr>
        <w:t xml:space="preserve">rezultată din </w:t>
      </w:r>
      <w:r w:rsidRPr="001C1E83">
        <w:rPr>
          <w:rFonts w:ascii="Times New Roman" w:eastAsia="Calibri" w:hAnsi="Times New Roman" w:cs="Times New Roman"/>
          <w:i/>
          <w:iCs/>
          <w:kern w:val="0"/>
          <w:lang w:val="ro-RO"/>
          <w14:ligatures w14:val="none"/>
        </w:rPr>
        <w:t>Analiza Cost-Beneficiu pentru ”Proiectul regional de dezvoltare a infrastructurii de apă și apă uzată în județul Covasna”. Ajustarea tarifului și prețului unic  pentru primul an se face pornind de la prețul si tariful aplicabil de la data de 1 mai 2025 (conform Deciziei ANRSC nr. 49/16.04.2025):</w:t>
      </w:r>
    </w:p>
    <w:p w14:paraId="3FB348AC" w14:textId="77777777" w:rsidR="009F4653" w:rsidRPr="001C1E83" w:rsidRDefault="009F4653" w:rsidP="009F4653">
      <w:pPr>
        <w:spacing w:after="0" w:line="240" w:lineRule="auto"/>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Tariful și prețul unic valabil de la data de 01.05. 2025:</w:t>
      </w:r>
    </w:p>
    <w:p w14:paraId="5BF7C3FA" w14:textId="77777777" w:rsidR="009F4653" w:rsidRPr="001C1E83" w:rsidRDefault="009F4653" w:rsidP="009F4653">
      <w:pPr>
        <w:numPr>
          <w:ilvl w:val="0"/>
          <w:numId w:val="6"/>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8,65 prețul pentru apa potabilă furnizată, fără TVA</w:t>
      </w:r>
    </w:p>
    <w:p w14:paraId="133F1F63" w14:textId="493AFD65" w:rsidR="009F4653" w:rsidRPr="001C1E83" w:rsidRDefault="009F4653" w:rsidP="009F4653">
      <w:pPr>
        <w:numPr>
          <w:ilvl w:val="0"/>
          <w:numId w:val="6"/>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6,07 tariful pentru serviciile de canalizare-epurare, fără TVA</w:t>
      </w:r>
    </w:p>
    <w:p w14:paraId="7717EA9F" w14:textId="77777777" w:rsidR="005F20A6" w:rsidRPr="001C1E83" w:rsidRDefault="005F20A6" w:rsidP="005F20A6">
      <w:pPr>
        <w:spacing w:after="0" w:line="240" w:lineRule="auto"/>
        <w:ind w:left="720"/>
        <w:contextualSpacing/>
        <w:jc w:val="both"/>
        <w:rPr>
          <w:rFonts w:ascii="Times New Roman" w:eastAsia="Calibri" w:hAnsi="Times New Roman" w:cs="Times New Roman"/>
          <w:i/>
          <w:iCs/>
          <w:kern w:val="0"/>
          <w:lang w:val="ro-RO"/>
          <w14:ligatures w14:val="none"/>
        </w:rPr>
      </w:pPr>
    </w:p>
    <w:p w14:paraId="77A3D175" w14:textId="77777777" w:rsidR="009F4653" w:rsidRPr="001C1E83" w:rsidRDefault="009F4653" w:rsidP="009F4653">
      <w:pPr>
        <w:numPr>
          <w:ilvl w:val="0"/>
          <w:numId w:val="4"/>
        </w:numPr>
        <w:spacing w:after="0" w:line="240" w:lineRule="auto"/>
        <w:contextualSpacing/>
        <w:jc w:val="both"/>
        <w:rPr>
          <w:rFonts w:ascii="Times New Roman" w:eastAsia="Calibri" w:hAnsi="Times New Roman" w:cs="Times New Roman"/>
          <w:b/>
          <w:bCs/>
          <w:i/>
          <w:iCs/>
          <w:kern w:val="0"/>
          <w:lang w:val="ro-RO"/>
          <w14:ligatures w14:val="none"/>
        </w:rPr>
      </w:pPr>
      <w:r w:rsidRPr="001C1E83">
        <w:rPr>
          <w:rFonts w:ascii="Times New Roman" w:eastAsia="Calibri" w:hAnsi="Times New Roman" w:cs="Times New Roman"/>
          <w:b/>
          <w:bCs/>
          <w:i/>
          <w:iCs/>
          <w:kern w:val="0"/>
          <w:lang w:val="ro-RO"/>
          <w14:ligatures w14:val="none"/>
        </w:rPr>
        <w:t>Strategia de tarifare aplicabilă din luna aprilie 2026</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058"/>
        <w:gridCol w:w="1015"/>
        <w:gridCol w:w="748"/>
        <w:gridCol w:w="881"/>
        <w:gridCol w:w="883"/>
        <w:gridCol w:w="883"/>
        <w:gridCol w:w="879"/>
      </w:tblGrid>
      <w:tr w:rsidR="001C1E83" w:rsidRPr="001C1E83" w14:paraId="0601088E" w14:textId="77777777" w:rsidTr="000C39AA">
        <w:trPr>
          <w:trHeight w:val="942"/>
        </w:trPr>
        <w:tc>
          <w:tcPr>
            <w:tcW w:w="1030" w:type="pct"/>
            <w:vMerge w:val="restart"/>
            <w:tcBorders>
              <w:top w:val="single" w:sz="4" w:space="0" w:color="auto"/>
              <w:left w:val="single" w:sz="4" w:space="0" w:color="auto"/>
              <w:right w:val="single" w:sz="4" w:space="0" w:color="auto"/>
            </w:tcBorders>
            <w:shd w:val="clear" w:color="auto" w:fill="D9D9D9"/>
            <w:vAlign w:val="center"/>
          </w:tcPr>
          <w:p w14:paraId="62A7740E" w14:textId="77777777" w:rsidR="009F4653" w:rsidRPr="001C1E83" w:rsidRDefault="009F4653" w:rsidP="009F4653">
            <w:pPr>
              <w:spacing w:after="0" w:line="240" w:lineRule="auto"/>
              <w:ind w:left="360"/>
              <w:rPr>
                <w:rFonts w:ascii="Times New Roman" w:eastAsia="Calibri" w:hAnsi="Times New Roman" w:cs="Times New Roman"/>
                <w:b/>
                <w:i/>
                <w:iCs/>
                <w:kern w:val="0"/>
                <w:lang w:val="ro-RO"/>
                <w14:ligatures w14:val="none"/>
              </w:rPr>
            </w:pPr>
            <w:r w:rsidRPr="001C1E83">
              <w:rPr>
                <w:rFonts w:ascii="Times New Roman" w:eastAsia="Calibri" w:hAnsi="Times New Roman" w:cs="Times New Roman"/>
                <w:b/>
                <w:i/>
                <w:iCs/>
                <w:kern w:val="0"/>
                <w:lang w:val="ro-RO"/>
                <w14:ligatures w14:val="none"/>
              </w:rPr>
              <w:t>STRATEGIA DE TARIFARE</w:t>
            </w:r>
          </w:p>
          <w:p w14:paraId="4D1C3558" w14:textId="77777777" w:rsidR="009F4653" w:rsidRPr="001C1E83" w:rsidRDefault="009F4653" w:rsidP="009F4653">
            <w:pPr>
              <w:spacing w:after="0" w:line="240" w:lineRule="auto"/>
              <w:ind w:left="360"/>
              <w:rPr>
                <w:rFonts w:ascii="Times New Roman" w:eastAsia="Calibri" w:hAnsi="Times New Roman" w:cs="Times New Roman"/>
                <w:b/>
                <w:i/>
                <w:iCs/>
                <w:kern w:val="0"/>
                <w:lang w:val="ro-RO"/>
                <w14:ligatures w14:val="none"/>
              </w:rPr>
            </w:pPr>
            <w:r w:rsidRPr="001C1E83">
              <w:rPr>
                <w:rFonts w:ascii="Times New Roman" w:eastAsia="Calibri" w:hAnsi="Times New Roman" w:cs="Times New Roman"/>
                <w:b/>
                <w:i/>
                <w:iCs/>
                <w:kern w:val="0"/>
                <w:lang w:val="ro-RO"/>
                <w14:ligatures w14:val="none"/>
              </w:rPr>
              <w:t>(în procente)</w:t>
            </w:r>
          </w:p>
        </w:tc>
        <w:tc>
          <w:tcPr>
            <w:tcW w:w="1112" w:type="pct"/>
            <w:vMerge w:val="restart"/>
            <w:tcBorders>
              <w:top w:val="single" w:sz="4" w:space="0" w:color="auto"/>
              <w:left w:val="single" w:sz="4" w:space="0" w:color="auto"/>
              <w:right w:val="single" w:sz="4" w:space="0" w:color="auto"/>
            </w:tcBorders>
            <w:shd w:val="clear" w:color="auto" w:fill="D9D9D9"/>
            <w:vAlign w:val="center"/>
          </w:tcPr>
          <w:p w14:paraId="4E375F43" w14:textId="77777777" w:rsidR="009F4653" w:rsidRPr="001C1E83" w:rsidRDefault="009F4653" w:rsidP="009F4653">
            <w:pPr>
              <w:spacing w:after="0" w:line="240" w:lineRule="auto"/>
              <w:jc w:val="center"/>
              <w:rPr>
                <w:rFonts w:ascii="Times New Roman" w:eastAsia="Calibri" w:hAnsi="Times New Roman" w:cs="Times New Roman"/>
                <w:b/>
                <w:i/>
                <w:iCs/>
                <w:kern w:val="0"/>
                <w:lang w:val="ro-RO"/>
                <w14:ligatures w14:val="none"/>
              </w:rPr>
            </w:pPr>
            <w:r w:rsidRPr="001C1E83">
              <w:rPr>
                <w:rFonts w:ascii="Times New Roman" w:eastAsia="Calibri" w:hAnsi="Times New Roman" w:cs="Times New Roman"/>
                <w:b/>
                <w:i/>
                <w:iCs/>
                <w:kern w:val="0"/>
                <w:lang w:val="ro-RO"/>
                <w14:ligatures w14:val="none"/>
              </w:rPr>
              <w:t>Tarif inițial în vigoare de la data de 01.05.2025</w:t>
            </w:r>
          </w:p>
        </w:tc>
        <w:tc>
          <w:tcPr>
            <w:tcW w:w="2859"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D4E7591"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
                <w:bCs/>
                <w:i/>
                <w:iCs/>
                <w:kern w:val="0"/>
                <w:lang w:val="ro-RO"/>
                <w14:ligatures w14:val="none"/>
              </w:rPr>
              <w:t>Ajustări în termeni reali</w:t>
            </w:r>
          </w:p>
        </w:tc>
      </w:tr>
      <w:tr w:rsidR="001C1E83" w:rsidRPr="001C1E83" w14:paraId="2522F5F1" w14:textId="77777777" w:rsidTr="000C39AA">
        <w:trPr>
          <w:trHeight w:val="942"/>
        </w:trPr>
        <w:tc>
          <w:tcPr>
            <w:tcW w:w="1030" w:type="pct"/>
            <w:vMerge/>
            <w:tcBorders>
              <w:left w:val="single" w:sz="4" w:space="0" w:color="auto"/>
              <w:right w:val="single" w:sz="4" w:space="0" w:color="auto"/>
            </w:tcBorders>
            <w:shd w:val="clear" w:color="auto" w:fill="D9D9D9"/>
            <w:vAlign w:val="center"/>
            <w:hideMark/>
          </w:tcPr>
          <w:p w14:paraId="70B1F0FF"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p>
        </w:tc>
        <w:tc>
          <w:tcPr>
            <w:tcW w:w="1112" w:type="pct"/>
            <w:vMerge/>
            <w:tcBorders>
              <w:left w:val="single" w:sz="4" w:space="0" w:color="auto"/>
              <w:bottom w:val="single" w:sz="4" w:space="0" w:color="auto"/>
              <w:right w:val="single" w:sz="4" w:space="0" w:color="auto"/>
            </w:tcBorders>
            <w:shd w:val="clear" w:color="auto" w:fill="D9D9D9"/>
            <w:vAlign w:val="center"/>
            <w:hideMark/>
          </w:tcPr>
          <w:p w14:paraId="7577566D"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p>
        </w:tc>
        <w:tc>
          <w:tcPr>
            <w:tcW w:w="5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3B9419"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2026</w:t>
            </w:r>
          </w:p>
        </w:tc>
        <w:tc>
          <w:tcPr>
            <w:tcW w:w="40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EAD70B4"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2027</w:t>
            </w:r>
          </w:p>
        </w:tc>
        <w:tc>
          <w:tcPr>
            <w:tcW w:w="47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C97956"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2028</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240D12D"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2029</w:t>
            </w:r>
          </w:p>
        </w:tc>
        <w:tc>
          <w:tcPr>
            <w:tcW w:w="47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A58BC8"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2030</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F048BB"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2031</w:t>
            </w:r>
          </w:p>
        </w:tc>
      </w:tr>
      <w:tr w:rsidR="001C1E83" w:rsidRPr="001C1E83" w14:paraId="2D11650F" w14:textId="77777777" w:rsidTr="000C39AA">
        <w:trPr>
          <w:trHeight w:val="540"/>
        </w:trPr>
        <w:tc>
          <w:tcPr>
            <w:tcW w:w="1030" w:type="pct"/>
            <w:vMerge/>
            <w:tcBorders>
              <w:left w:val="single" w:sz="4" w:space="0" w:color="auto"/>
              <w:bottom w:val="single" w:sz="4" w:space="0" w:color="auto"/>
              <w:right w:val="single" w:sz="4" w:space="0" w:color="auto"/>
            </w:tcBorders>
            <w:vAlign w:val="center"/>
            <w:hideMark/>
          </w:tcPr>
          <w:p w14:paraId="4941E761" w14:textId="77777777" w:rsidR="009F4653" w:rsidRPr="001C1E83" w:rsidRDefault="009F4653" w:rsidP="009F4653">
            <w:pPr>
              <w:spacing w:after="0" w:line="240" w:lineRule="auto"/>
              <w:rPr>
                <w:rFonts w:ascii="Times New Roman" w:eastAsia="Calibri" w:hAnsi="Times New Roman" w:cs="Times New Roman"/>
                <w:bCs/>
                <w:i/>
                <w:iCs/>
                <w:kern w:val="0"/>
                <w:lang w:val="ro-RO"/>
                <w14:ligatures w14:val="none"/>
              </w:rPr>
            </w:pPr>
          </w:p>
        </w:tc>
        <w:tc>
          <w:tcPr>
            <w:tcW w:w="1112" w:type="pct"/>
            <w:tcBorders>
              <w:top w:val="single" w:sz="4" w:space="0" w:color="auto"/>
              <w:left w:val="single" w:sz="4" w:space="0" w:color="auto"/>
              <w:bottom w:val="single" w:sz="4" w:space="0" w:color="auto"/>
              <w:right w:val="single" w:sz="4" w:space="0" w:color="auto"/>
            </w:tcBorders>
            <w:shd w:val="clear" w:color="auto" w:fill="D9D9D9"/>
            <w:vAlign w:val="bottom"/>
            <w:hideMark/>
          </w:tcPr>
          <w:p w14:paraId="0056635C"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LEI/</w:t>
            </w:r>
            <w:r w:rsidRPr="001C1E83">
              <w:rPr>
                <w:rFonts w:ascii="Times New Roman" w:eastAsia="Calibri" w:hAnsi="Times New Roman" w:cs="Times New Roman"/>
                <w:i/>
                <w:iCs/>
                <w:kern w:val="0"/>
                <w:lang w:val="ro-RO"/>
                <w14:ligatures w14:val="none"/>
              </w:rPr>
              <w:t xml:space="preserve"> m</w:t>
            </w:r>
            <w:r w:rsidRPr="001C1E83">
              <w:rPr>
                <w:rFonts w:ascii="Times New Roman" w:eastAsia="Calibri" w:hAnsi="Times New Roman" w:cs="Times New Roman"/>
                <w:i/>
                <w:iCs/>
                <w:kern w:val="0"/>
                <w:vertAlign w:val="superscript"/>
                <w:lang w:val="ro-RO"/>
                <w14:ligatures w14:val="none"/>
              </w:rPr>
              <w:t>3</w:t>
            </w:r>
          </w:p>
        </w:tc>
        <w:tc>
          <w:tcPr>
            <w:tcW w:w="549"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D2E8236"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w:t>
            </w:r>
          </w:p>
        </w:tc>
        <w:tc>
          <w:tcPr>
            <w:tcW w:w="404"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C461787"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w:t>
            </w:r>
          </w:p>
        </w:tc>
        <w:tc>
          <w:tcPr>
            <w:tcW w:w="476"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80169F4"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w:t>
            </w:r>
          </w:p>
        </w:tc>
        <w:tc>
          <w:tcPr>
            <w:tcW w:w="477"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94A90FB"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w:t>
            </w:r>
          </w:p>
        </w:tc>
        <w:tc>
          <w:tcPr>
            <w:tcW w:w="477"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A8B0C5"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w:t>
            </w:r>
          </w:p>
        </w:tc>
        <w:tc>
          <w:tcPr>
            <w:tcW w:w="475" w:type="pct"/>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E924943"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w:t>
            </w:r>
          </w:p>
        </w:tc>
      </w:tr>
      <w:tr w:rsidR="001C1E83" w:rsidRPr="001C1E83" w14:paraId="53DFE5C5" w14:textId="77777777" w:rsidTr="000C39AA">
        <w:trPr>
          <w:trHeight w:val="522"/>
        </w:trPr>
        <w:tc>
          <w:tcPr>
            <w:tcW w:w="1030" w:type="pct"/>
            <w:tcBorders>
              <w:top w:val="single" w:sz="4" w:space="0" w:color="auto"/>
              <w:left w:val="single" w:sz="4" w:space="0" w:color="auto"/>
              <w:bottom w:val="single" w:sz="4" w:space="0" w:color="auto"/>
              <w:right w:val="single" w:sz="4" w:space="0" w:color="auto"/>
            </w:tcBorders>
            <w:vAlign w:val="center"/>
            <w:hideMark/>
          </w:tcPr>
          <w:p w14:paraId="0F5EC280"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Preț apă</w:t>
            </w:r>
          </w:p>
        </w:tc>
        <w:tc>
          <w:tcPr>
            <w:tcW w:w="1112" w:type="pct"/>
            <w:tcBorders>
              <w:top w:val="single" w:sz="4" w:space="0" w:color="auto"/>
              <w:left w:val="single" w:sz="4" w:space="0" w:color="auto"/>
              <w:bottom w:val="single" w:sz="4" w:space="0" w:color="auto"/>
              <w:right w:val="single" w:sz="4" w:space="0" w:color="auto"/>
            </w:tcBorders>
            <w:noWrap/>
            <w:vAlign w:val="center"/>
            <w:hideMark/>
          </w:tcPr>
          <w:p w14:paraId="41585801"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8.65</w:t>
            </w:r>
          </w:p>
        </w:tc>
        <w:tc>
          <w:tcPr>
            <w:tcW w:w="549" w:type="pct"/>
            <w:tcBorders>
              <w:top w:val="single" w:sz="4" w:space="0" w:color="auto"/>
              <w:left w:val="single" w:sz="4" w:space="0" w:color="auto"/>
              <w:bottom w:val="single" w:sz="4" w:space="0" w:color="auto"/>
              <w:right w:val="single" w:sz="4" w:space="0" w:color="auto"/>
            </w:tcBorders>
            <w:noWrap/>
            <w:vAlign w:val="center"/>
            <w:hideMark/>
          </w:tcPr>
          <w:p w14:paraId="7534FE58"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0D0E69F6"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1.6%</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7D03BCBC"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6.0%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136C653F"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4.50%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4074D98F"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5DCB1B37"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0.61%</w:t>
            </w:r>
          </w:p>
        </w:tc>
      </w:tr>
      <w:tr w:rsidR="001C1E83" w:rsidRPr="001C1E83" w14:paraId="67FF8A8F" w14:textId="77777777" w:rsidTr="000C39AA">
        <w:trPr>
          <w:trHeight w:val="375"/>
        </w:trPr>
        <w:tc>
          <w:tcPr>
            <w:tcW w:w="1030" w:type="pct"/>
            <w:tcBorders>
              <w:top w:val="single" w:sz="4" w:space="0" w:color="auto"/>
              <w:left w:val="single" w:sz="4" w:space="0" w:color="auto"/>
              <w:bottom w:val="single" w:sz="4" w:space="0" w:color="auto"/>
              <w:right w:val="single" w:sz="4" w:space="0" w:color="auto"/>
            </w:tcBorders>
            <w:vAlign w:val="center"/>
            <w:hideMark/>
          </w:tcPr>
          <w:p w14:paraId="4F7E99C5"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Tarif canalizare</w:t>
            </w:r>
          </w:p>
        </w:tc>
        <w:tc>
          <w:tcPr>
            <w:tcW w:w="1112" w:type="pct"/>
            <w:tcBorders>
              <w:top w:val="single" w:sz="4" w:space="0" w:color="auto"/>
              <w:left w:val="single" w:sz="4" w:space="0" w:color="auto"/>
              <w:bottom w:val="single" w:sz="4" w:space="0" w:color="auto"/>
              <w:right w:val="single" w:sz="4" w:space="0" w:color="auto"/>
            </w:tcBorders>
            <w:noWrap/>
            <w:vAlign w:val="center"/>
            <w:hideMark/>
          </w:tcPr>
          <w:p w14:paraId="46DE074A"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6.07</w:t>
            </w:r>
          </w:p>
        </w:tc>
        <w:tc>
          <w:tcPr>
            <w:tcW w:w="549" w:type="pct"/>
            <w:tcBorders>
              <w:top w:val="single" w:sz="4" w:space="0" w:color="auto"/>
              <w:left w:val="single" w:sz="4" w:space="0" w:color="auto"/>
              <w:bottom w:val="single" w:sz="4" w:space="0" w:color="auto"/>
              <w:right w:val="single" w:sz="4" w:space="0" w:color="auto"/>
            </w:tcBorders>
            <w:noWrap/>
            <w:vAlign w:val="center"/>
            <w:hideMark/>
          </w:tcPr>
          <w:p w14:paraId="4ECA6ADD"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2.0%</w:t>
            </w:r>
          </w:p>
        </w:tc>
        <w:tc>
          <w:tcPr>
            <w:tcW w:w="404" w:type="pct"/>
            <w:tcBorders>
              <w:top w:val="single" w:sz="4" w:space="0" w:color="auto"/>
              <w:left w:val="single" w:sz="4" w:space="0" w:color="auto"/>
              <w:bottom w:val="single" w:sz="4" w:space="0" w:color="auto"/>
              <w:right w:val="single" w:sz="4" w:space="0" w:color="auto"/>
            </w:tcBorders>
            <w:noWrap/>
            <w:vAlign w:val="center"/>
            <w:hideMark/>
          </w:tcPr>
          <w:p w14:paraId="467276FA"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1.6%</w:t>
            </w:r>
          </w:p>
        </w:tc>
        <w:tc>
          <w:tcPr>
            <w:tcW w:w="476" w:type="pct"/>
            <w:tcBorders>
              <w:top w:val="single" w:sz="4" w:space="0" w:color="auto"/>
              <w:left w:val="single" w:sz="4" w:space="0" w:color="auto"/>
              <w:bottom w:val="single" w:sz="4" w:space="0" w:color="auto"/>
              <w:right w:val="single" w:sz="4" w:space="0" w:color="auto"/>
            </w:tcBorders>
            <w:noWrap/>
            <w:vAlign w:val="center"/>
            <w:hideMark/>
          </w:tcPr>
          <w:p w14:paraId="304B34BB"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14.0%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5032B097"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10.0%</w:t>
            </w:r>
          </w:p>
        </w:tc>
        <w:tc>
          <w:tcPr>
            <w:tcW w:w="477" w:type="pct"/>
            <w:tcBorders>
              <w:top w:val="single" w:sz="4" w:space="0" w:color="auto"/>
              <w:left w:val="single" w:sz="4" w:space="0" w:color="auto"/>
              <w:bottom w:val="single" w:sz="4" w:space="0" w:color="auto"/>
              <w:right w:val="single" w:sz="4" w:space="0" w:color="auto"/>
            </w:tcBorders>
            <w:noWrap/>
            <w:vAlign w:val="center"/>
            <w:hideMark/>
          </w:tcPr>
          <w:p w14:paraId="43AD75B6"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7.0%</w:t>
            </w:r>
          </w:p>
        </w:tc>
        <w:tc>
          <w:tcPr>
            <w:tcW w:w="475" w:type="pct"/>
            <w:tcBorders>
              <w:top w:val="single" w:sz="4" w:space="0" w:color="auto"/>
              <w:left w:val="single" w:sz="4" w:space="0" w:color="auto"/>
              <w:bottom w:val="single" w:sz="4" w:space="0" w:color="auto"/>
              <w:right w:val="single" w:sz="4" w:space="0" w:color="auto"/>
            </w:tcBorders>
            <w:noWrap/>
            <w:vAlign w:val="center"/>
            <w:hideMark/>
          </w:tcPr>
          <w:p w14:paraId="70898D53" w14:textId="77777777" w:rsidR="009F4653" w:rsidRPr="001C1E83" w:rsidRDefault="009F4653" w:rsidP="009F4653">
            <w:pPr>
              <w:spacing w:after="0" w:line="240" w:lineRule="auto"/>
              <w:jc w:val="center"/>
              <w:rPr>
                <w:rFonts w:ascii="Times New Roman" w:eastAsia="Calibri" w:hAnsi="Times New Roman" w:cs="Times New Roman"/>
                <w:bCs/>
                <w:i/>
                <w:iCs/>
                <w:kern w:val="0"/>
                <w:lang w:val="ro-RO"/>
                <w14:ligatures w14:val="none"/>
              </w:rPr>
            </w:pPr>
            <w:r w:rsidRPr="001C1E83">
              <w:rPr>
                <w:rFonts w:ascii="Times New Roman" w:eastAsia="Calibri" w:hAnsi="Times New Roman" w:cs="Times New Roman"/>
                <w:bCs/>
                <w:i/>
                <w:iCs/>
                <w:kern w:val="0"/>
                <w:lang w:val="ro-RO"/>
                <w14:ligatures w14:val="none"/>
              </w:rPr>
              <w:t>0.68%</w:t>
            </w:r>
          </w:p>
        </w:tc>
      </w:tr>
    </w:tbl>
    <w:p w14:paraId="51736EE2"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 xml:space="preserve">Tariful inițial din tabelul de sus nu include  taxa pe valoare adăugată . Ajustările în termeni reali nu includ inflația în perioada dintre ajustările tarifare. </w:t>
      </w:r>
    </w:p>
    <w:p w14:paraId="5471B342"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21D76A56" w14:textId="6B90DB48"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 xml:space="preserve">Strategia de tarifare presupune ajustări ale tarifului și prețului unic în fiecare an la </w:t>
      </w:r>
      <w:r w:rsidRPr="001C1E83">
        <w:rPr>
          <w:rFonts w:ascii="Times New Roman" w:eastAsia="Arial Unicode MS" w:hAnsi="Times New Roman" w:cs="Times New Roman"/>
          <w:b/>
          <w:bCs/>
          <w:i/>
          <w:iCs/>
          <w:kern w:val="0"/>
          <w:lang w:val="ro-RO" w:eastAsia="zh-CN"/>
          <w14:ligatures w14:val="none"/>
        </w:rPr>
        <w:t>1 aprilie</w:t>
      </w:r>
      <w:r w:rsidRPr="001C1E83">
        <w:rPr>
          <w:rFonts w:ascii="Times New Roman" w:eastAsia="Arial Unicode MS" w:hAnsi="Times New Roman" w:cs="Times New Roman"/>
          <w:i/>
          <w:iCs/>
          <w:kern w:val="0"/>
          <w:lang w:val="ro-RO" w:eastAsia="zh-CN"/>
          <w14:ligatures w14:val="none"/>
        </w:rPr>
        <w:t xml:space="preserve">, în termeni reali. Prețurile și tarifele pentru serviciile de furnizare a apei și de canalizare-epurare modificate în termeni reali vor fi ajustate pentru a reflecta inflația nu mai târziu de data de </w:t>
      </w:r>
      <w:r w:rsidRPr="001C1E83">
        <w:rPr>
          <w:rFonts w:ascii="Times New Roman" w:eastAsia="Arial Unicode MS" w:hAnsi="Times New Roman" w:cs="Times New Roman"/>
          <w:b/>
          <w:bCs/>
          <w:i/>
          <w:iCs/>
          <w:kern w:val="0"/>
          <w:lang w:val="ro-RO" w:eastAsia="zh-CN"/>
          <w14:ligatures w14:val="none"/>
        </w:rPr>
        <w:t>1 aprilie</w:t>
      </w:r>
      <w:r w:rsidRPr="001C1E83">
        <w:rPr>
          <w:rFonts w:ascii="Times New Roman" w:eastAsia="Arial Unicode MS" w:hAnsi="Times New Roman" w:cs="Times New Roman"/>
          <w:i/>
          <w:iCs/>
          <w:kern w:val="0"/>
          <w:lang w:val="ro-RO" w:eastAsia="zh-CN"/>
          <w14:ligatures w14:val="none"/>
        </w:rPr>
        <w:t xml:space="preserve"> a fiecărui an financiar.</w:t>
      </w:r>
    </w:p>
    <w:p w14:paraId="2F394D5F" w14:textId="77777777" w:rsidR="005F20A6" w:rsidRPr="001C1E83" w:rsidRDefault="005F20A6"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601727B4" w14:textId="77777777" w:rsidR="009F4653" w:rsidRPr="001C1E83" w:rsidRDefault="009F4653" w:rsidP="009F4653">
      <w:pPr>
        <w:numPr>
          <w:ilvl w:val="0"/>
          <w:numId w:val="4"/>
        </w:numPr>
        <w:spacing w:after="0" w:line="240" w:lineRule="auto"/>
        <w:contextualSpacing/>
        <w:jc w:val="both"/>
        <w:rPr>
          <w:rFonts w:ascii="Times New Roman" w:eastAsia="Calibri" w:hAnsi="Times New Roman" w:cs="Times New Roman"/>
          <w:b/>
          <w:bCs/>
          <w:i/>
          <w:iCs/>
          <w:kern w:val="0"/>
          <w:lang w:val="ro-RO"/>
          <w14:ligatures w14:val="none"/>
        </w:rPr>
      </w:pPr>
      <w:r w:rsidRPr="001C1E83">
        <w:rPr>
          <w:rFonts w:ascii="Times New Roman" w:eastAsia="Calibri" w:hAnsi="Times New Roman" w:cs="Times New Roman"/>
          <w:b/>
          <w:bCs/>
          <w:i/>
          <w:iCs/>
          <w:kern w:val="0"/>
          <w:lang w:val="ro-RO"/>
          <w14:ligatures w14:val="none"/>
        </w:rPr>
        <w:t>Formula de ajustare a prețului și tarifului unic</w:t>
      </w:r>
    </w:p>
    <w:p w14:paraId="735B02A6" w14:textId="77777777" w:rsidR="009F4653" w:rsidRPr="001C1E83" w:rsidRDefault="009F4653" w:rsidP="009F4653">
      <w:pPr>
        <w:spacing w:after="0" w:line="240" w:lineRule="auto"/>
        <w:jc w:val="both"/>
        <w:rPr>
          <w:rFonts w:ascii="Times New Roman" w:eastAsia="Calibri" w:hAnsi="Times New Roman" w:cs="Times New Roman"/>
          <w:i/>
          <w:iCs/>
          <w:kern w:val="0"/>
          <w:lang w:val="ro-RO"/>
          <w14:ligatures w14:val="none"/>
        </w:rPr>
      </w:pPr>
      <w:r w:rsidRPr="001C1E83">
        <w:rPr>
          <w:rFonts w:ascii="Times New Roman" w:eastAsia="Arial Unicode MS" w:hAnsi="Times New Roman" w:cs="Times New Roman"/>
          <w:i/>
          <w:iCs/>
          <w:kern w:val="0"/>
          <w:lang w:val="ro-RO"/>
          <w14:ligatures w14:val="none"/>
        </w:rPr>
        <w:t>Tariful la datele respective va fi calculat conform următoarei formule:</w:t>
      </w:r>
    </w:p>
    <w:p w14:paraId="0581877B"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55371FD2" w14:textId="77777777" w:rsidR="009F4653" w:rsidRPr="001C1E83" w:rsidRDefault="009F4653" w:rsidP="009F4653">
      <w:pPr>
        <w:suppressAutoHyphens/>
        <w:spacing w:after="0" w:line="240" w:lineRule="auto"/>
        <w:jc w:val="center"/>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Tarif</w:t>
      </w:r>
      <w:r w:rsidRPr="001C1E83">
        <w:rPr>
          <w:rFonts w:ascii="Times New Roman" w:eastAsia="Arial Unicode MS" w:hAnsi="Times New Roman" w:cs="Times New Roman"/>
          <w:i/>
          <w:iCs/>
          <w:kern w:val="0"/>
          <w:vertAlign w:val="subscript"/>
          <w:lang w:val="ro-RO" w:eastAsia="zh-CN"/>
          <w14:ligatures w14:val="none"/>
        </w:rPr>
        <w:t>n+i</w:t>
      </w:r>
      <w:r w:rsidRPr="001C1E83">
        <w:rPr>
          <w:rFonts w:ascii="Times New Roman" w:eastAsia="Arial Unicode MS" w:hAnsi="Times New Roman" w:cs="Times New Roman"/>
          <w:i/>
          <w:iCs/>
          <w:kern w:val="0"/>
          <w:lang w:val="ro-RO" w:eastAsia="zh-CN"/>
          <w14:ligatures w14:val="none"/>
        </w:rPr>
        <w:t xml:space="preserve"> = Tarif</w:t>
      </w:r>
      <w:r w:rsidRPr="001C1E83">
        <w:rPr>
          <w:rFonts w:ascii="Times New Roman" w:eastAsia="Arial Unicode MS" w:hAnsi="Times New Roman" w:cs="Times New Roman"/>
          <w:i/>
          <w:iCs/>
          <w:kern w:val="0"/>
          <w:vertAlign w:val="subscript"/>
          <w:lang w:val="ro-RO" w:eastAsia="zh-CN"/>
          <w14:ligatures w14:val="none"/>
        </w:rPr>
        <w:t>n</w:t>
      </w:r>
      <w:r w:rsidRPr="001C1E83">
        <w:rPr>
          <w:rFonts w:ascii="Times New Roman" w:eastAsia="Arial Unicode MS" w:hAnsi="Times New Roman" w:cs="Times New Roman"/>
          <w:i/>
          <w:iCs/>
          <w:kern w:val="0"/>
          <w:lang w:val="ro-RO" w:eastAsia="zh-CN"/>
          <w14:ligatures w14:val="none"/>
        </w:rPr>
        <w:t xml:space="preserve"> x (1+a</w:t>
      </w:r>
      <w:r w:rsidRPr="001C1E83">
        <w:rPr>
          <w:rFonts w:ascii="Times New Roman" w:eastAsia="Arial Unicode MS" w:hAnsi="Times New Roman" w:cs="Times New Roman"/>
          <w:i/>
          <w:iCs/>
          <w:kern w:val="0"/>
          <w:vertAlign w:val="subscript"/>
          <w:lang w:val="ro-RO" w:eastAsia="zh-CN"/>
          <w14:ligatures w14:val="none"/>
        </w:rPr>
        <w:t>n+1</w:t>
      </w:r>
      <w:r w:rsidRPr="001C1E83">
        <w:rPr>
          <w:rFonts w:ascii="Times New Roman" w:eastAsia="Arial Unicode MS" w:hAnsi="Times New Roman" w:cs="Times New Roman"/>
          <w:i/>
          <w:iCs/>
          <w:kern w:val="0"/>
          <w:lang w:val="ro-RO" w:eastAsia="zh-CN"/>
          <w14:ligatures w14:val="none"/>
        </w:rPr>
        <w:t>) x (1+a</w:t>
      </w:r>
      <w:r w:rsidRPr="001C1E83">
        <w:rPr>
          <w:rFonts w:ascii="Times New Roman" w:eastAsia="Arial Unicode MS" w:hAnsi="Times New Roman" w:cs="Times New Roman"/>
          <w:i/>
          <w:iCs/>
          <w:kern w:val="0"/>
          <w:vertAlign w:val="subscript"/>
          <w:lang w:val="ro-RO" w:eastAsia="zh-CN"/>
          <w14:ligatures w14:val="none"/>
        </w:rPr>
        <w:t>n+2</w:t>
      </w:r>
      <w:r w:rsidRPr="001C1E83">
        <w:rPr>
          <w:rFonts w:ascii="Times New Roman" w:eastAsia="Arial Unicode MS" w:hAnsi="Times New Roman" w:cs="Times New Roman"/>
          <w:i/>
          <w:iCs/>
          <w:kern w:val="0"/>
          <w:lang w:val="ro-RO" w:eastAsia="zh-CN"/>
          <w14:ligatures w14:val="none"/>
        </w:rPr>
        <w:t>) x …. x (1+a</w:t>
      </w:r>
      <w:r w:rsidRPr="001C1E83">
        <w:rPr>
          <w:rFonts w:ascii="Times New Roman" w:eastAsia="Arial Unicode MS" w:hAnsi="Times New Roman" w:cs="Times New Roman"/>
          <w:i/>
          <w:iCs/>
          <w:kern w:val="0"/>
          <w:vertAlign w:val="subscript"/>
          <w:lang w:val="ro-RO" w:eastAsia="zh-CN"/>
          <w14:ligatures w14:val="none"/>
        </w:rPr>
        <w:t>n+i</w:t>
      </w:r>
      <w:r w:rsidRPr="001C1E83">
        <w:rPr>
          <w:rFonts w:ascii="Times New Roman" w:eastAsia="Arial Unicode MS" w:hAnsi="Times New Roman" w:cs="Times New Roman"/>
          <w:i/>
          <w:iCs/>
          <w:kern w:val="0"/>
          <w:lang w:val="ro-RO" w:eastAsia="zh-CN"/>
          <w14:ligatures w14:val="none"/>
        </w:rPr>
        <w:t>) x I</w:t>
      </w:r>
      <w:r w:rsidRPr="001C1E83">
        <w:rPr>
          <w:rFonts w:ascii="Times New Roman" w:eastAsia="Arial Unicode MS" w:hAnsi="Times New Roman" w:cs="Times New Roman"/>
          <w:i/>
          <w:iCs/>
          <w:kern w:val="0"/>
          <w:vertAlign w:val="subscript"/>
          <w:lang w:val="ro-RO" w:eastAsia="zh-CN"/>
          <w14:ligatures w14:val="none"/>
        </w:rPr>
        <w:t>n+i</w:t>
      </w:r>
    </w:p>
    <w:p w14:paraId="3ECCA696"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7544614E" w14:textId="0CD46E41"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Unde:</w:t>
      </w:r>
    </w:p>
    <w:p w14:paraId="5B55EC7D"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Tarif</w:t>
      </w:r>
      <w:r w:rsidRPr="001C1E83">
        <w:rPr>
          <w:rFonts w:ascii="Times New Roman" w:eastAsia="Arial Unicode MS" w:hAnsi="Times New Roman" w:cs="Times New Roman"/>
          <w:i/>
          <w:iCs/>
          <w:kern w:val="0"/>
          <w:vertAlign w:val="subscript"/>
          <w:lang w:val="ro-RO" w:eastAsia="zh-CN"/>
          <w14:ligatures w14:val="none"/>
        </w:rPr>
        <w:t>n+i</w:t>
      </w:r>
      <w:r w:rsidRPr="001C1E83">
        <w:rPr>
          <w:rFonts w:ascii="Times New Roman" w:eastAsia="Arial Unicode MS" w:hAnsi="Times New Roman" w:cs="Times New Roman"/>
          <w:i/>
          <w:iCs/>
          <w:kern w:val="0"/>
          <w:lang w:val="ro-RO" w:eastAsia="zh-CN"/>
          <w14:ligatures w14:val="none"/>
        </w:rPr>
        <w:t xml:space="preserve"> – tariful la data „n+i”</w:t>
      </w:r>
    </w:p>
    <w:p w14:paraId="0A5E5AB2"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Tarif</w:t>
      </w:r>
      <w:r w:rsidRPr="001C1E83">
        <w:rPr>
          <w:rFonts w:ascii="Times New Roman" w:eastAsia="Arial Unicode MS" w:hAnsi="Times New Roman" w:cs="Times New Roman"/>
          <w:i/>
          <w:iCs/>
          <w:kern w:val="0"/>
          <w:vertAlign w:val="subscript"/>
          <w:lang w:val="ro-RO" w:eastAsia="zh-CN"/>
          <w14:ligatures w14:val="none"/>
        </w:rPr>
        <w:t>n</w:t>
      </w:r>
      <w:r w:rsidRPr="001C1E83">
        <w:rPr>
          <w:rFonts w:ascii="Times New Roman" w:eastAsia="Arial Unicode MS" w:hAnsi="Times New Roman" w:cs="Times New Roman"/>
          <w:i/>
          <w:iCs/>
          <w:kern w:val="0"/>
          <w:lang w:val="ro-RO" w:eastAsia="zh-CN"/>
          <w14:ligatures w14:val="none"/>
        </w:rPr>
        <w:t xml:space="preserve"> – tariful inițial;</w:t>
      </w:r>
    </w:p>
    <w:p w14:paraId="60CA05A0"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a</w:t>
      </w:r>
      <w:r w:rsidRPr="001C1E83">
        <w:rPr>
          <w:rFonts w:ascii="Times New Roman" w:eastAsia="Arial Unicode MS" w:hAnsi="Times New Roman" w:cs="Times New Roman"/>
          <w:i/>
          <w:iCs/>
          <w:kern w:val="0"/>
          <w:vertAlign w:val="subscript"/>
          <w:lang w:val="ro-RO" w:eastAsia="zh-CN"/>
          <w14:ligatures w14:val="none"/>
        </w:rPr>
        <w:t>n+1</w:t>
      </w:r>
      <w:r w:rsidRPr="001C1E83">
        <w:rPr>
          <w:rFonts w:ascii="Times New Roman" w:eastAsia="Arial Unicode MS" w:hAnsi="Times New Roman" w:cs="Times New Roman"/>
          <w:i/>
          <w:iCs/>
          <w:kern w:val="0"/>
          <w:lang w:val="ro-RO" w:eastAsia="zh-CN"/>
          <w14:ligatures w14:val="none"/>
        </w:rPr>
        <w:t>, a</w:t>
      </w:r>
      <w:r w:rsidRPr="001C1E83">
        <w:rPr>
          <w:rFonts w:ascii="Times New Roman" w:eastAsia="Arial Unicode MS" w:hAnsi="Times New Roman" w:cs="Times New Roman"/>
          <w:i/>
          <w:iCs/>
          <w:kern w:val="0"/>
          <w:vertAlign w:val="subscript"/>
          <w:lang w:val="ro-RO" w:eastAsia="zh-CN"/>
          <w14:ligatures w14:val="none"/>
        </w:rPr>
        <w:t>n+2</w:t>
      </w:r>
      <w:r w:rsidRPr="001C1E83">
        <w:rPr>
          <w:rFonts w:ascii="Times New Roman" w:eastAsia="Arial Unicode MS" w:hAnsi="Times New Roman" w:cs="Times New Roman"/>
          <w:i/>
          <w:iCs/>
          <w:kern w:val="0"/>
          <w:lang w:val="ro-RO" w:eastAsia="zh-CN"/>
          <w14:ligatures w14:val="none"/>
        </w:rPr>
        <w:t xml:space="preserve"> – ajustări în termeni reali ale tarifului la datele „n+1” și „n+2”;</w:t>
      </w:r>
    </w:p>
    <w:p w14:paraId="4146B659"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a</w:t>
      </w:r>
      <w:r w:rsidRPr="001C1E83">
        <w:rPr>
          <w:rFonts w:ascii="Times New Roman" w:eastAsia="Arial Unicode MS" w:hAnsi="Times New Roman" w:cs="Times New Roman"/>
          <w:i/>
          <w:iCs/>
          <w:kern w:val="0"/>
          <w:vertAlign w:val="subscript"/>
          <w:lang w:val="ro-RO" w:eastAsia="zh-CN"/>
          <w14:ligatures w14:val="none"/>
        </w:rPr>
        <w:t>n+i</w:t>
      </w:r>
      <w:r w:rsidRPr="001C1E83">
        <w:rPr>
          <w:rFonts w:ascii="Times New Roman" w:eastAsia="Arial Unicode MS" w:hAnsi="Times New Roman" w:cs="Times New Roman"/>
          <w:i/>
          <w:iCs/>
          <w:kern w:val="0"/>
          <w:lang w:val="ro-RO" w:eastAsia="zh-CN"/>
          <w14:ligatures w14:val="none"/>
        </w:rPr>
        <w:t xml:space="preserve"> – ajustări în termeni reali ale tarifului la data „n+i”;</w:t>
      </w:r>
    </w:p>
    <w:p w14:paraId="50CE4B66"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I</w:t>
      </w:r>
      <w:r w:rsidRPr="001C1E83">
        <w:rPr>
          <w:rFonts w:ascii="Times New Roman" w:eastAsia="Arial Unicode MS" w:hAnsi="Times New Roman" w:cs="Times New Roman"/>
          <w:i/>
          <w:iCs/>
          <w:kern w:val="0"/>
          <w:vertAlign w:val="subscript"/>
          <w:lang w:val="ro-RO" w:eastAsia="zh-CN"/>
          <w14:ligatures w14:val="none"/>
        </w:rPr>
        <w:t>n+i</w:t>
      </w:r>
      <w:r w:rsidRPr="001C1E83">
        <w:rPr>
          <w:rFonts w:ascii="Times New Roman" w:eastAsia="Arial Unicode MS" w:hAnsi="Times New Roman" w:cs="Times New Roman"/>
          <w:i/>
          <w:iCs/>
          <w:kern w:val="0"/>
          <w:lang w:val="ro-RO" w:eastAsia="zh-CN"/>
          <w14:ligatures w14:val="none"/>
        </w:rPr>
        <w:t xml:space="preserve"> – inflația aferentă ajustării „n+i”, care se calculează conform urmatoarei formule: </w:t>
      </w:r>
    </w:p>
    <w:p w14:paraId="152F6472"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562D1B77" w14:textId="5A6E911D"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r w:rsidRPr="001C1E83">
        <w:rPr>
          <w:rFonts w:ascii="Times New Roman" w:eastAsia="Calibri" w:hAnsi="Times New Roman" w:cs="Times New Roman"/>
          <w:i/>
          <w:iCs/>
          <w:noProof/>
          <w:kern w:val="0"/>
          <w:lang w:val="hu-HU" w:eastAsia="hu-HU"/>
          <w14:ligatures w14:val="none"/>
        </w:rPr>
        <w:lastRenderedPageBreak/>
        <w:drawing>
          <wp:inline distT="0" distB="0" distL="0" distR="0" wp14:anchorId="777D70DD" wp14:editId="68FD59E5">
            <wp:extent cx="1552575" cy="409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l="-40" t="-159" r="-40" b="-159"/>
                    <a:stretch>
                      <a:fillRect/>
                    </a:stretch>
                  </pic:blipFill>
                  <pic:spPr bwMode="auto">
                    <a:xfrm>
                      <a:off x="0" y="0"/>
                      <a:ext cx="1552575" cy="409575"/>
                    </a:xfrm>
                    <a:prstGeom prst="rect">
                      <a:avLst/>
                    </a:prstGeom>
                    <a:solidFill>
                      <a:srgbClr val="FFFFFF"/>
                    </a:solidFill>
                    <a:ln>
                      <a:noFill/>
                    </a:ln>
                  </pic:spPr>
                </pic:pic>
              </a:graphicData>
            </a:graphic>
          </wp:inline>
        </w:drawing>
      </w:r>
    </w:p>
    <w:p w14:paraId="1B838AF6"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04E2F834" w14:textId="4C966464"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unde:</w:t>
      </w:r>
    </w:p>
    <w:p w14:paraId="1258A4D5"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IPC – cel mai recent Indice al Prețurilor disponibil;</w:t>
      </w:r>
    </w:p>
    <w:p w14:paraId="6DB82CDC"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 xml:space="preserve">IPI – Indicele Prețurilor inițial, de la </w:t>
      </w:r>
      <w:r w:rsidRPr="001C1E83">
        <w:rPr>
          <w:rFonts w:ascii="Times New Roman" w:eastAsia="Arial Unicode MS" w:hAnsi="Times New Roman" w:cs="Times New Roman"/>
          <w:bCs/>
          <w:i/>
          <w:iCs/>
          <w:kern w:val="0"/>
          <w:lang w:val="ro-RO" w:eastAsia="zh-CN"/>
          <w14:ligatures w14:val="none"/>
        </w:rPr>
        <w:t>data de 01.04.2021;</w:t>
      </w:r>
    </w:p>
    <w:p w14:paraId="4D9DD793"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 xml:space="preserve">INF – inflația pentru perioada de 12 luni înainte de cel mai recent Indice al Prețurilor disponibil; </w:t>
      </w:r>
    </w:p>
    <w:p w14:paraId="3B6412B8"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m – numărul de luni între data celui mai recent Indice al Prețurilor disponibil și data efectivă a noului tarif;</w:t>
      </w:r>
    </w:p>
    <w:p w14:paraId="092F0167"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Indicele Prețurilor – Indicele Prețurilor de Consum Total publicat lunar de Institutul Național de Statistică.</w:t>
      </w:r>
    </w:p>
    <w:p w14:paraId="6B5576C0" w14:textId="77777777"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p>
    <w:p w14:paraId="48B995A4"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Tarifele mai sus menționate reprezintă o estimare a tarifelor minime necesare, luând în considerare evoluția ulterioară a costurilor de operare. Aceste tarife pot suferi ajustări sau modificări în funcție de următoarele elemente:</w:t>
      </w:r>
    </w:p>
    <w:p w14:paraId="12AE9204"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p>
    <w:p w14:paraId="4E246A56" w14:textId="77777777" w:rsidR="009F4653" w:rsidRPr="001C1E83" w:rsidRDefault="009F4653" w:rsidP="009F4653">
      <w:pPr>
        <w:numPr>
          <w:ilvl w:val="0"/>
          <w:numId w:val="3"/>
        </w:numPr>
        <w:suppressAutoHyphens/>
        <w:spacing w:after="0" w:line="240" w:lineRule="auto"/>
        <w:ind w:left="0" w:firstLine="54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conditionalitățile incluse în contractele de finanțare pentru obținerea finanțării din fonduri europene sau de la bugetul de stat;</w:t>
      </w:r>
    </w:p>
    <w:p w14:paraId="661038A3" w14:textId="77777777" w:rsidR="009F4653" w:rsidRPr="001C1E83" w:rsidRDefault="009F4653" w:rsidP="009F4653">
      <w:pPr>
        <w:numPr>
          <w:ilvl w:val="0"/>
          <w:numId w:val="3"/>
        </w:numPr>
        <w:suppressAutoHyphens/>
        <w:spacing w:after="0" w:line="240" w:lineRule="auto"/>
        <w:ind w:left="0" w:firstLine="54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conditionalitățile incluse în contractele de împrumut pentru co-finanțarea proiectelor finanțate din fonduri europene;</w:t>
      </w:r>
    </w:p>
    <w:p w14:paraId="1759A56D" w14:textId="77777777"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rezultatele proiecțiilor financiare din planul de afaceri al operatorului;</w:t>
      </w:r>
    </w:p>
    <w:p w14:paraId="652C02C3" w14:textId="77777777"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impactul strategiilor viitoare de investiții, în conformitate cu Master Planul;</w:t>
      </w:r>
    </w:p>
    <w:p w14:paraId="6472ED92" w14:textId="77777777"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redevența care este destinată plății serviciului datoriei;</w:t>
      </w:r>
    </w:p>
    <w:p w14:paraId="2810E81C" w14:textId="77777777"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impactul cursului de schimb valutar asupra împrumuturilor și disponibilităților în valută;</w:t>
      </w:r>
    </w:p>
    <w:p w14:paraId="2BA54D7E" w14:textId="77777777"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creșteri de prețuri la energie electrică, gaz, combustibil etc.;</w:t>
      </w:r>
    </w:p>
    <w:p w14:paraId="7F9AB402" w14:textId="77777777" w:rsidR="009F4653" w:rsidRPr="001C1E83" w:rsidRDefault="009F4653" w:rsidP="009F4653">
      <w:pPr>
        <w:numPr>
          <w:ilvl w:val="0"/>
          <w:numId w:val="3"/>
        </w:numPr>
        <w:suppressAutoHyphens/>
        <w:spacing w:after="0" w:line="240" w:lineRule="auto"/>
        <w:ind w:left="0" w:firstLine="54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modificarea costurilor principalelor materii prime și materiale care influenţează echilibrul financiar al operatorului;</w:t>
      </w:r>
    </w:p>
    <w:p w14:paraId="6CF8BDBD" w14:textId="77777777" w:rsidR="009F4653" w:rsidRPr="001C1E83" w:rsidRDefault="009F4653" w:rsidP="009F4653">
      <w:pPr>
        <w:numPr>
          <w:ilvl w:val="0"/>
          <w:numId w:val="3"/>
        </w:numPr>
        <w:suppressAutoHyphens/>
        <w:spacing w:after="0" w:line="240" w:lineRule="auto"/>
        <w:ind w:left="0" w:firstLine="54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creșterea costurilor operaționale ca urmare a modificărilor în legislaţie sau îmbunătăţirea tehnologiilor și a operării sistemelor de apă-canal;</w:t>
      </w:r>
    </w:p>
    <w:p w14:paraId="1D93F62C" w14:textId="77777777"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reducerea volumului de vânzări cu mai mult de 5% în cursului unui an;</w:t>
      </w:r>
    </w:p>
    <w:p w14:paraId="4DF5E693" w14:textId="7941AC6C" w:rsidR="009F4653" w:rsidRPr="001C1E83" w:rsidRDefault="009F4653" w:rsidP="009F4653">
      <w:pPr>
        <w:numPr>
          <w:ilvl w:val="0"/>
          <w:numId w:val="3"/>
        </w:numPr>
        <w:suppressAutoHyphens/>
        <w:spacing w:after="0" w:line="240" w:lineRule="auto"/>
        <w:ind w:hanging="180"/>
        <w:jc w:val="both"/>
        <w:rPr>
          <w:rFonts w:ascii="Times New Roman" w:eastAsia="Calibri"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alte obligații legale sau contractuale ale operatorului.</w:t>
      </w:r>
    </w:p>
    <w:p w14:paraId="7E273947" w14:textId="67809269" w:rsidR="009F4653" w:rsidRPr="001C1E83" w:rsidRDefault="009F4653" w:rsidP="009F4653">
      <w:pPr>
        <w:suppressAutoHyphens/>
        <w:spacing w:after="0" w:line="240" w:lineRule="auto"/>
        <w:jc w:val="both"/>
        <w:rPr>
          <w:rFonts w:ascii="Times New Roman" w:eastAsia="Arial Unicode MS" w:hAnsi="Times New Roman" w:cs="Times New Roman"/>
          <w:i/>
          <w:iCs/>
          <w:kern w:val="0"/>
          <w:lang w:val="ro-RO" w:eastAsia="zh-CN"/>
          <w14:ligatures w14:val="none"/>
        </w:rPr>
      </w:pPr>
      <w:r w:rsidRPr="001C1E83">
        <w:rPr>
          <w:rFonts w:ascii="Times New Roman" w:eastAsia="Arial Unicode MS" w:hAnsi="Times New Roman" w:cs="Times New Roman"/>
          <w:i/>
          <w:iCs/>
          <w:kern w:val="0"/>
          <w:lang w:val="ro-RO" w:eastAsia="zh-CN"/>
          <w14:ligatures w14:val="none"/>
        </w:rPr>
        <w:t>În cazul preluării de noi localităţi în aria de operare a societății, de la data preluării, se va aplica tariful unic pentru întreaga arie de operare, în vigoare la acea dată.</w:t>
      </w:r>
    </w:p>
    <w:p w14:paraId="4A7DA4A1" w14:textId="77777777" w:rsidR="005F20A6" w:rsidRPr="001C1E83" w:rsidRDefault="005F20A6" w:rsidP="009F4653">
      <w:pPr>
        <w:suppressAutoHyphens/>
        <w:spacing w:after="0" w:line="240" w:lineRule="auto"/>
        <w:jc w:val="both"/>
        <w:rPr>
          <w:rFonts w:ascii="Times New Roman" w:eastAsia="Calibri" w:hAnsi="Times New Roman" w:cs="Times New Roman"/>
          <w:i/>
          <w:iCs/>
          <w:kern w:val="0"/>
          <w:lang w:val="ro-RO" w:eastAsia="zh-CN"/>
          <w14:ligatures w14:val="none"/>
        </w:rPr>
      </w:pPr>
    </w:p>
    <w:p w14:paraId="41CD6715" w14:textId="77777777" w:rsidR="009F4653" w:rsidRPr="001C1E83" w:rsidRDefault="009F4653" w:rsidP="009F4653">
      <w:pPr>
        <w:numPr>
          <w:ilvl w:val="0"/>
          <w:numId w:val="4"/>
        </w:numPr>
        <w:spacing w:after="0" w:line="240" w:lineRule="auto"/>
        <w:contextualSpacing/>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Prin acceptarea și semnarea prezentului contract de delegare, Unitățile administrativ teritoriale care au delegat sau vor delega operarea și administrarea sistemelor de alimentare cu apă și/sau de canalizare către Operator acceptă această strategie de tarifare. Acceptarea strategiei de tarifare și formula de ajustare a prețului/tarifului prezentate la punctele 4) și 5) reprezintă automat și aprobarea tarifelor viitoare pe care Operatorul le va calcula conform metodologiei prezentate.</w:t>
      </w:r>
    </w:p>
    <w:p w14:paraId="77BD5367" w14:textId="214507EA" w:rsidR="009F4653" w:rsidRPr="001C1E83" w:rsidRDefault="009F4653" w:rsidP="009F4653">
      <w:pPr>
        <w:spacing w:after="0" w:line="240" w:lineRule="auto"/>
        <w:jc w:val="both"/>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Strategia tarifară prevăzută la alin. 4) și 5 ), se actualizează ori de câte ori este necesar și se aprobă prin hotărâre a adunării generale a Asociației de Dezvoltare Intercomunitară AQUACOV, în baza mandatului special primit de la toate unitățile administrativ-teritoriale membre în care operatorul regional prestează serviciul de alimentare cu apă și de canalizare și/sau care sunt semnatari ai contractului de delegare. Strategia tarifară constituie condiție de finanțare a proiectului de investiții ”Proiectul regional de dezvoltare a infrastructurii de apă și apă uzată în județul Covasna”, pregătit pentru finanțare prin Programul Dezvoltare Durabilă. „</w:t>
      </w:r>
    </w:p>
    <w:p w14:paraId="353580BE" w14:textId="4915AB94" w:rsidR="009F4653" w:rsidRPr="001C1E83" w:rsidRDefault="009F4653" w:rsidP="005F20A6">
      <w:pPr>
        <w:spacing w:after="0" w:line="240" w:lineRule="auto"/>
        <w:ind w:firstLine="720"/>
        <w:jc w:val="both"/>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A</w:t>
      </w:r>
      <w:r w:rsidR="005F20A6" w:rsidRPr="001C1E83">
        <w:rPr>
          <w:rFonts w:ascii="Times New Roman" w:eastAsia="Calibri" w:hAnsi="Times New Roman" w:cs="Times New Roman"/>
          <w:b/>
          <w:bCs/>
          <w:kern w:val="0"/>
          <w:lang w:val="ro-RO"/>
          <w14:ligatures w14:val="none"/>
        </w:rPr>
        <w:t>RT</w:t>
      </w:r>
      <w:r w:rsidRPr="001C1E83">
        <w:rPr>
          <w:rFonts w:ascii="Times New Roman" w:eastAsia="Calibri" w:hAnsi="Times New Roman" w:cs="Times New Roman"/>
          <w:b/>
          <w:bCs/>
          <w:kern w:val="0"/>
          <w:lang w:val="ro-RO"/>
          <w14:ligatures w14:val="none"/>
        </w:rPr>
        <w:t>. 2.</w:t>
      </w:r>
      <w:r w:rsidR="005F20A6" w:rsidRPr="001C1E83">
        <w:rPr>
          <w:rFonts w:ascii="Times New Roman" w:eastAsia="Calibri" w:hAnsi="Times New Roman" w:cs="Times New Roman"/>
          <w:b/>
          <w:bCs/>
          <w:kern w:val="0"/>
          <w:lang w:val="ro-RO"/>
          <w14:ligatures w14:val="none"/>
        </w:rPr>
        <w:t xml:space="preserve"> -</w:t>
      </w:r>
      <w:r w:rsidRPr="001C1E83">
        <w:rPr>
          <w:rFonts w:ascii="Times New Roman" w:eastAsia="Calibri" w:hAnsi="Times New Roman" w:cs="Times New Roman"/>
          <w:b/>
          <w:bCs/>
          <w:kern w:val="0"/>
          <w:lang w:val="ro-RO"/>
          <w14:ligatures w14:val="none"/>
        </w:rPr>
        <w:t xml:space="preserve"> Punctul 7^1 la articolul 39 „</w:t>
      </w:r>
      <w:r w:rsidRPr="001C1E83">
        <w:rPr>
          <w:rFonts w:ascii="Times New Roman" w:eastAsia="Calibri" w:hAnsi="Times New Roman" w:cs="Times New Roman"/>
          <w:i/>
          <w:iCs/>
          <w:kern w:val="0"/>
          <w:lang w:val="ro-RO"/>
          <w14:ligatures w14:val="none"/>
        </w:rPr>
        <w:t>Alte costuri, taxe și suprataxe”</w:t>
      </w:r>
      <w:r w:rsidRPr="001C1E83">
        <w:rPr>
          <w:rFonts w:ascii="Times New Roman" w:eastAsia="Calibri" w:hAnsi="Times New Roman" w:cs="Times New Roman"/>
          <w:b/>
          <w:bCs/>
          <w:kern w:val="0"/>
          <w:lang w:val="ro-RO"/>
          <w14:ligatures w14:val="none"/>
        </w:rPr>
        <w:t xml:space="preserve"> </w:t>
      </w:r>
      <w:r w:rsidRPr="001C1E83">
        <w:rPr>
          <w:rFonts w:ascii="Times New Roman" w:eastAsia="Calibri" w:hAnsi="Times New Roman" w:cs="Times New Roman"/>
          <w:kern w:val="0"/>
          <w:lang w:val="ro-RO"/>
          <w14:ligatures w14:val="none"/>
        </w:rPr>
        <w:t>din Dispozițiile Generale ale Contractului de delegare, se modifică și va avea următorul cuprins</w:t>
      </w:r>
      <w:r w:rsidRPr="001C1E83">
        <w:rPr>
          <w:rFonts w:ascii="Times New Roman" w:eastAsia="Calibri" w:hAnsi="Times New Roman" w:cs="Times New Roman"/>
          <w:b/>
          <w:bCs/>
          <w:kern w:val="0"/>
          <w:lang w:val="ro-RO"/>
          <w14:ligatures w14:val="none"/>
        </w:rPr>
        <w:t>:</w:t>
      </w:r>
    </w:p>
    <w:p w14:paraId="6098C945" w14:textId="77777777" w:rsidR="009F4653" w:rsidRPr="001C1E83" w:rsidRDefault="009F4653" w:rsidP="005F20A6">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Calibri" w:hAnsi="Times New Roman" w:cs="Times New Roman"/>
          <w:i/>
          <w:iCs/>
          <w:kern w:val="0"/>
          <w:lang w:val="ro-RO" w:eastAsia="zh-CN"/>
          <w14:ligatures w14:val="none"/>
        </w:rPr>
        <w:lastRenderedPageBreak/>
        <w:t xml:space="preserve">„ 1. Graficul de eșalonare a redevenței pentru perioada 2026-2031, elaborată în corelare cu  Strategia de tarifare </w:t>
      </w:r>
      <w:r w:rsidRPr="001C1E83">
        <w:rPr>
          <w:rFonts w:ascii="Times New Roman" w:eastAsia="Arial Unicode MS" w:hAnsi="Times New Roman" w:cs="Times New Roman"/>
          <w:i/>
          <w:iCs/>
          <w:kern w:val="0"/>
          <w:lang w:val="ro-RO" w:eastAsia="zh-CN"/>
          <w14:ligatures w14:val="none"/>
        </w:rPr>
        <w:t xml:space="preserve">rezultată din </w:t>
      </w:r>
      <w:r w:rsidRPr="001C1E83">
        <w:rPr>
          <w:rFonts w:ascii="Times New Roman" w:eastAsia="Calibri" w:hAnsi="Times New Roman" w:cs="Times New Roman"/>
          <w:i/>
          <w:iCs/>
          <w:kern w:val="0"/>
          <w:lang w:val="ro-RO" w:eastAsia="zh-CN"/>
          <w14:ligatures w14:val="none"/>
        </w:rPr>
        <w:t>Analiza Cost-Beneficiu pentru ”Proiectul regional de dezvoltare a infrastructurii de apă și apă uzată în județul Covasna”, este următorul:</w:t>
      </w:r>
    </w:p>
    <w:tbl>
      <w:tblPr>
        <w:tblStyle w:val="TableGrid2"/>
        <w:tblW w:w="10915" w:type="dxa"/>
        <w:tblInd w:w="-572" w:type="dxa"/>
        <w:tblLook w:val="04A0" w:firstRow="1" w:lastRow="0" w:firstColumn="1" w:lastColumn="0" w:noHBand="0" w:noVBand="1"/>
      </w:tblPr>
      <w:tblGrid>
        <w:gridCol w:w="2268"/>
        <w:gridCol w:w="1418"/>
        <w:gridCol w:w="1417"/>
        <w:gridCol w:w="1418"/>
        <w:gridCol w:w="1559"/>
        <w:gridCol w:w="1418"/>
        <w:gridCol w:w="1417"/>
      </w:tblGrid>
      <w:tr w:rsidR="001C1E83" w:rsidRPr="001C1E83" w14:paraId="40148D90" w14:textId="77777777" w:rsidTr="000C39AA">
        <w:tc>
          <w:tcPr>
            <w:tcW w:w="2268" w:type="dxa"/>
          </w:tcPr>
          <w:p w14:paraId="606E4A82"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Anul</w:t>
            </w:r>
          </w:p>
        </w:tc>
        <w:tc>
          <w:tcPr>
            <w:tcW w:w="1418" w:type="dxa"/>
          </w:tcPr>
          <w:p w14:paraId="022D5364"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2026</w:t>
            </w:r>
          </w:p>
          <w:p w14:paraId="1FE4E7F7"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(lei/mc fără T.V.A)</w:t>
            </w:r>
          </w:p>
        </w:tc>
        <w:tc>
          <w:tcPr>
            <w:tcW w:w="1417" w:type="dxa"/>
          </w:tcPr>
          <w:p w14:paraId="2BA3B0E5"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2027</w:t>
            </w:r>
          </w:p>
          <w:p w14:paraId="41C61A95"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(lei/mc fără T.V.A)</w:t>
            </w:r>
          </w:p>
        </w:tc>
        <w:tc>
          <w:tcPr>
            <w:tcW w:w="1418" w:type="dxa"/>
          </w:tcPr>
          <w:p w14:paraId="67F6945A"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2028</w:t>
            </w:r>
          </w:p>
          <w:p w14:paraId="79A632CF"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(lei/mc fără T.V.A)</w:t>
            </w:r>
          </w:p>
        </w:tc>
        <w:tc>
          <w:tcPr>
            <w:tcW w:w="1559" w:type="dxa"/>
          </w:tcPr>
          <w:p w14:paraId="77F82189"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2029</w:t>
            </w:r>
          </w:p>
          <w:p w14:paraId="052B8C2B"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(lei/mc fără T.V.A)</w:t>
            </w:r>
          </w:p>
        </w:tc>
        <w:tc>
          <w:tcPr>
            <w:tcW w:w="1418" w:type="dxa"/>
          </w:tcPr>
          <w:p w14:paraId="72AD09C9"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2030</w:t>
            </w:r>
          </w:p>
          <w:p w14:paraId="735D5EC0"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(lei/mc fără T.V.A)</w:t>
            </w:r>
          </w:p>
        </w:tc>
        <w:tc>
          <w:tcPr>
            <w:tcW w:w="1417" w:type="dxa"/>
          </w:tcPr>
          <w:p w14:paraId="6008D9F8"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2031</w:t>
            </w:r>
          </w:p>
          <w:p w14:paraId="4E9EE06D" w14:textId="77777777" w:rsidR="009F4653" w:rsidRPr="001C1E83" w:rsidRDefault="009F4653" w:rsidP="009F4653">
            <w:pPr>
              <w:suppressAutoHyphens/>
              <w:jc w:val="center"/>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(lei/mc fără T.V.A)</w:t>
            </w:r>
          </w:p>
        </w:tc>
      </w:tr>
      <w:tr w:rsidR="001C1E83" w:rsidRPr="001C1E83" w14:paraId="5AABE67A" w14:textId="77777777" w:rsidTr="000C39AA">
        <w:tc>
          <w:tcPr>
            <w:tcW w:w="2268" w:type="dxa"/>
          </w:tcPr>
          <w:p w14:paraId="6F87B097" w14:textId="77777777" w:rsidR="009F4653" w:rsidRPr="001C1E83" w:rsidRDefault="009F4653" w:rsidP="009F4653">
            <w:pPr>
              <w:suppressAutoHyphens/>
              <w:jc w:val="both"/>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Redevența pe mc de apă potabilă facturată</w:t>
            </w:r>
          </w:p>
          <w:p w14:paraId="438E848B" w14:textId="77777777" w:rsidR="009F4653" w:rsidRPr="001C1E83" w:rsidRDefault="009F4653" w:rsidP="009F4653">
            <w:pPr>
              <w:suppressAutoHyphens/>
              <w:jc w:val="both"/>
              <w:rPr>
                <w:rFonts w:ascii="Times New Roman" w:eastAsia="Calibri" w:hAnsi="Times New Roman" w:cs="Times New Roman"/>
                <w:i/>
                <w:iCs/>
                <w:sz w:val="24"/>
                <w:szCs w:val="24"/>
                <w:lang w:val="ro-RO" w:eastAsia="zh-CN"/>
              </w:rPr>
            </w:pPr>
          </w:p>
        </w:tc>
        <w:tc>
          <w:tcPr>
            <w:tcW w:w="1418" w:type="dxa"/>
          </w:tcPr>
          <w:p w14:paraId="4D7FB3B8"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1,25</w:t>
            </w:r>
          </w:p>
        </w:tc>
        <w:tc>
          <w:tcPr>
            <w:tcW w:w="1417" w:type="dxa"/>
          </w:tcPr>
          <w:p w14:paraId="371E70E9"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1,30</w:t>
            </w:r>
          </w:p>
        </w:tc>
        <w:tc>
          <w:tcPr>
            <w:tcW w:w="1418" w:type="dxa"/>
          </w:tcPr>
          <w:p w14:paraId="25DE7708"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1,38</w:t>
            </w:r>
          </w:p>
        </w:tc>
        <w:tc>
          <w:tcPr>
            <w:tcW w:w="1559" w:type="dxa"/>
          </w:tcPr>
          <w:p w14:paraId="62894652"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1,45</w:t>
            </w:r>
          </w:p>
        </w:tc>
        <w:tc>
          <w:tcPr>
            <w:tcW w:w="1418" w:type="dxa"/>
          </w:tcPr>
          <w:p w14:paraId="475B9E84"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1,48</w:t>
            </w:r>
          </w:p>
        </w:tc>
        <w:tc>
          <w:tcPr>
            <w:tcW w:w="1417" w:type="dxa"/>
          </w:tcPr>
          <w:p w14:paraId="20DD08EB"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1,50</w:t>
            </w:r>
          </w:p>
        </w:tc>
      </w:tr>
      <w:tr w:rsidR="001C1E83" w:rsidRPr="001C1E83" w14:paraId="1D81CF15" w14:textId="77777777" w:rsidTr="000C39AA">
        <w:tc>
          <w:tcPr>
            <w:tcW w:w="2268" w:type="dxa"/>
          </w:tcPr>
          <w:p w14:paraId="0FB5BEA0" w14:textId="77777777" w:rsidR="009F4653" w:rsidRPr="001C1E83" w:rsidRDefault="009F4653" w:rsidP="009F4653">
            <w:pPr>
              <w:suppressAutoHyphens/>
              <w:jc w:val="both"/>
              <w:rPr>
                <w:rFonts w:ascii="Times New Roman" w:eastAsia="Calibri" w:hAnsi="Times New Roman" w:cs="Times New Roman"/>
                <w:b/>
                <w:bCs/>
                <w:i/>
                <w:iCs/>
                <w:sz w:val="24"/>
                <w:szCs w:val="24"/>
                <w:lang w:val="ro-RO" w:eastAsia="zh-CN"/>
              </w:rPr>
            </w:pPr>
            <w:r w:rsidRPr="001C1E83">
              <w:rPr>
                <w:rFonts w:ascii="Times New Roman" w:eastAsia="Calibri" w:hAnsi="Times New Roman" w:cs="Times New Roman"/>
                <w:b/>
                <w:bCs/>
                <w:i/>
                <w:iCs/>
                <w:sz w:val="24"/>
                <w:szCs w:val="24"/>
                <w:lang w:val="ro-RO" w:eastAsia="zh-CN"/>
              </w:rPr>
              <w:t>Redevența pe mc de apă uzată facturată</w:t>
            </w:r>
          </w:p>
          <w:p w14:paraId="4A5EAD9B" w14:textId="77777777" w:rsidR="009F4653" w:rsidRPr="001C1E83" w:rsidRDefault="009F4653" w:rsidP="009F4653">
            <w:pPr>
              <w:suppressAutoHyphens/>
              <w:jc w:val="both"/>
              <w:rPr>
                <w:rFonts w:ascii="Times New Roman" w:eastAsia="Calibri" w:hAnsi="Times New Roman" w:cs="Times New Roman"/>
                <w:i/>
                <w:iCs/>
                <w:sz w:val="24"/>
                <w:szCs w:val="24"/>
                <w:lang w:val="ro-RO" w:eastAsia="zh-CN"/>
              </w:rPr>
            </w:pPr>
          </w:p>
        </w:tc>
        <w:tc>
          <w:tcPr>
            <w:tcW w:w="1418" w:type="dxa"/>
          </w:tcPr>
          <w:p w14:paraId="2D36F6F7"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1,25</w:t>
            </w:r>
          </w:p>
        </w:tc>
        <w:tc>
          <w:tcPr>
            <w:tcW w:w="1417" w:type="dxa"/>
          </w:tcPr>
          <w:p w14:paraId="30AD2B89"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1,30</w:t>
            </w:r>
          </w:p>
        </w:tc>
        <w:tc>
          <w:tcPr>
            <w:tcW w:w="1418" w:type="dxa"/>
          </w:tcPr>
          <w:p w14:paraId="7E6BFD62"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1,45</w:t>
            </w:r>
          </w:p>
        </w:tc>
        <w:tc>
          <w:tcPr>
            <w:tcW w:w="1559" w:type="dxa"/>
          </w:tcPr>
          <w:p w14:paraId="0FE497E8"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1,57</w:t>
            </w:r>
          </w:p>
        </w:tc>
        <w:tc>
          <w:tcPr>
            <w:tcW w:w="1418" w:type="dxa"/>
          </w:tcPr>
          <w:p w14:paraId="4FA46A22"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1,68</w:t>
            </w:r>
          </w:p>
        </w:tc>
        <w:tc>
          <w:tcPr>
            <w:tcW w:w="1417" w:type="dxa"/>
          </w:tcPr>
          <w:p w14:paraId="718885CC" w14:textId="77777777" w:rsidR="009F4653" w:rsidRPr="001C1E83" w:rsidRDefault="009F4653" w:rsidP="009F4653">
            <w:pPr>
              <w:suppressAutoHyphens/>
              <w:jc w:val="center"/>
              <w:rPr>
                <w:rFonts w:ascii="Times New Roman" w:eastAsia="Calibri" w:hAnsi="Times New Roman" w:cs="Times New Roman"/>
                <w:i/>
                <w:iCs/>
                <w:sz w:val="24"/>
                <w:szCs w:val="24"/>
                <w:lang w:val="ro-RO" w:eastAsia="zh-CN"/>
              </w:rPr>
            </w:pPr>
            <w:r w:rsidRPr="001C1E83">
              <w:rPr>
                <w:rFonts w:ascii="Times New Roman" w:eastAsia="Calibri" w:hAnsi="Times New Roman" w:cs="Times New Roman"/>
                <w:i/>
                <w:iCs/>
                <w:sz w:val="24"/>
                <w:szCs w:val="24"/>
                <w:lang w:val="ro-RO" w:eastAsia="zh-CN"/>
              </w:rPr>
              <w:t>1,70</w:t>
            </w:r>
          </w:p>
        </w:tc>
      </w:tr>
    </w:tbl>
    <w:p w14:paraId="17F228BB" w14:textId="77777777" w:rsidR="009F4653" w:rsidRPr="001C1E83" w:rsidRDefault="009F4653" w:rsidP="009F4653">
      <w:pPr>
        <w:suppressAutoHyphens/>
        <w:spacing w:after="0" w:line="240" w:lineRule="auto"/>
        <w:jc w:val="both"/>
        <w:rPr>
          <w:rFonts w:ascii="Times New Roman" w:eastAsia="Calibri" w:hAnsi="Times New Roman" w:cs="Times New Roman"/>
          <w:i/>
          <w:iCs/>
          <w:kern w:val="0"/>
          <w:lang w:val="ro-RO" w:eastAsia="zh-CN"/>
          <w14:ligatures w14:val="none"/>
        </w:rPr>
      </w:pPr>
      <w:r w:rsidRPr="001C1E83">
        <w:rPr>
          <w:rFonts w:ascii="Times New Roman" w:eastAsia="Calibri" w:hAnsi="Times New Roman" w:cs="Times New Roman"/>
          <w:i/>
          <w:iCs/>
          <w:kern w:val="0"/>
          <w:lang w:val="ro-RO" w:eastAsia="zh-CN"/>
          <w14:ligatures w14:val="none"/>
        </w:rPr>
        <w:t xml:space="preserve">2. În conformitate cu prevederile OUG nr. 198/2005 redevența constituie una din sursele de alimentare ale fondului de rezervă IID al Operatorului. </w:t>
      </w:r>
    </w:p>
    <w:p w14:paraId="40114814" w14:textId="77777777" w:rsidR="009F4653" w:rsidRPr="001C1E83" w:rsidRDefault="009F4653" w:rsidP="009F4653">
      <w:pPr>
        <w:suppressAutoHyphens/>
        <w:spacing w:after="0" w:line="240" w:lineRule="auto"/>
        <w:jc w:val="both"/>
        <w:rPr>
          <w:rFonts w:ascii="Times New Roman" w:eastAsia="Calibri" w:hAnsi="Times New Roman" w:cs="Times New Roman"/>
          <w:kern w:val="0"/>
          <w:lang w:val="ro-RO" w:eastAsia="zh-CN"/>
          <w14:ligatures w14:val="none"/>
        </w:rPr>
      </w:pPr>
      <w:r w:rsidRPr="001C1E83">
        <w:rPr>
          <w:rFonts w:ascii="Times New Roman" w:eastAsia="Calibri" w:hAnsi="Times New Roman" w:cs="Times New Roman"/>
          <w:i/>
          <w:iCs/>
          <w:kern w:val="0"/>
          <w:lang w:val="ro-RO" w:eastAsia="zh-CN"/>
          <w14:ligatures w14:val="none"/>
        </w:rPr>
        <w:t xml:space="preserve">3. Ca o consecință a punctului 2 anterior </w:t>
      </w:r>
      <w:r w:rsidRPr="001C1E83">
        <w:rPr>
          <w:rFonts w:ascii="Times New Roman" w:eastAsia="Calibri" w:hAnsi="Times New Roman" w:cs="Times New Roman"/>
          <w:kern w:val="0"/>
          <w:lang w:val="ro-RO" w:eastAsia="zh-CN"/>
          <w14:ligatures w14:val="none"/>
        </w:rPr>
        <w:t xml:space="preserve"> redevența se virează în fondul IID al Operatorului după includerea în bugetul local. Virarea în fondul IID se efectuează în termen de 5 zile lucrătoare de la plata redevenței de către Operator.</w:t>
      </w:r>
    </w:p>
    <w:p w14:paraId="117D3D96" w14:textId="7C995454" w:rsidR="009F4653" w:rsidRPr="001C1E83" w:rsidRDefault="009F4653" w:rsidP="005F20A6">
      <w:pPr>
        <w:spacing w:after="0" w:line="240" w:lineRule="auto"/>
        <w:rPr>
          <w:rFonts w:ascii="Times New Roman" w:eastAsia="Calibri" w:hAnsi="Times New Roman" w:cs="Times New Roman"/>
          <w:i/>
          <w:iCs/>
          <w:kern w:val="0"/>
          <w:lang w:val="ro-RO"/>
          <w14:ligatures w14:val="none"/>
        </w:rPr>
      </w:pPr>
      <w:r w:rsidRPr="001C1E83">
        <w:rPr>
          <w:rFonts w:ascii="Times New Roman" w:eastAsia="Calibri" w:hAnsi="Times New Roman" w:cs="Times New Roman"/>
          <w:i/>
          <w:iCs/>
          <w:kern w:val="0"/>
          <w:lang w:val="ro-RO"/>
          <w14:ligatures w14:val="none"/>
        </w:rPr>
        <w:t>Strategia privind redevența pentru perioada se va aplica în toată aria de operare a HYDROKOV S.A.”</w:t>
      </w:r>
    </w:p>
    <w:p w14:paraId="0CB06CDA" w14:textId="63B2F851" w:rsidR="009F4653" w:rsidRPr="001C1E83" w:rsidRDefault="009F4653" w:rsidP="00BC68BA">
      <w:pPr>
        <w:spacing w:after="0" w:line="240" w:lineRule="auto"/>
        <w:ind w:firstLine="720"/>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b/>
          <w:bCs/>
          <w:kern w:val="0"/>
          <w:lang w:val="ro-RO"/>
          <w14:ligatures w14:val="none"/>
        </w:rPr>
        <w:t>A</w:t>
      </w:r>
      <w:r w:rsidR="005F20A6" w:rsidRPr="001C1E83">
        <w:rPr>
          <w:rFonts w:ascii="Times New Roman" w:eastAsia="Calibri" w:hAnsi="Times New Roman" w:cs="Times New Roman"/>
          <w:b/>
          <w:bCs/>
          <w:kern w:val="0"/>
          <w:lang w:val="ro-RO"/>
          <w14:ligatures w14:val="none"/>
        </w:rPr>
        <w:t>RT</w:t>
      </w:r>
      <w:r w:rsidRPr="001C1E83">
        <w:rPr>
          <w:rFonts w:ascii="Times New Roman" w:eastAsia="Calibri" w:hAnsi="Times New Roman" w:cs="Times New Roman"/>
          <w:b/>
          <w:bCs/>
          <w:kern w:val="0"/>
          <w:lang w:val="ro-RO"/>
          <w14:ligatures w14:val="none"/>
        </w:rPr>
        <w:t>. 3.</w:t>
      </w:r>
      <w:r w:rsidR="00BC68BA" w:rsidRPr="001C1E83">
        <w:rPr>
          <w:rFonts w:ascii="Times New Roman" w:eastAsia="Calibri" w:hAnsi="Times New Roman" w:cs="Times New Roman"/>
          <w:b/>
          <w:bCs/>
          <w:kern w:val="0"/>
          <w:lang w:val="ro-RO"/>
          <w14:ligatures w14:val="none"/>
        </w:rPr>
        <w:t xml:space="preserve"> -</w:t>
      </w:r>
      <w:r w:rsidRPr="001C1E83">
        <w:rPr>
          <w:rFonts w:ascii="Times New Roman" w:eastAsia="Calibri" w:hAnsi="Times New Roman" w:cs="Times New Roman"/>
          <w:kern w:val="0"/>
          <w:lang w:val="ro-RO"/>
          <w14:ligatures w14:val="none"/>
        </w:rPr>
        <w:t xml:space="preserve"> Celelalte prevederi din Contractul de delegare a serviciilor de alimentare cu apă și de canalizare nr. 23/04.11.2009 rămân neschimbate.</w:t>
      </w:r>
    </w:p>
    <w:p w14:paraId="7E487FC5" w14:textId="77777777" w:rsidR="005B73DD" w:rsidRPr="001C1E83" w:rsidRDefault="005B73DD" w:rsidP="009F4653">
      <w:pPr>
        <w:spacing w:after="0" w:line="240" w:lineRule="auto"/>
        <w:jc w:val="both"/>
        <w:rPr>
          <w:rFonts w:ascii="Times New Roman" w:eastAsia="Calibri" w:hAnsi="Times New Roman" w:cs="Times New Roman"/>
          <w:kern w:val="0"/>
          <w:lang w:val="ro-RO"/>
          <w14:ligatures w14:val="none"/>
        </w:rPr>
      </w:pPr>
    </w:p>
    <w:p w14:paraId="674C9400" w14:textId="4385C7A3" w:rsidR="009F4653" w:rsidRPr="001C1E83" w:rsidRDefault="009F4653" w:rsidP="005B73DD">
      <w:pPr>
        <w:spacing w:after="0" w:line="240" w:lineRule="auto"/>
        <w:ind w:firstLine="720"/>
        <w:jc w:val="both"/>
        <w:rPr>
          <w:rFonts w:ascii="Times New Roman" w:eastAsia="Calibri" w:hAnsi="Times New Roman" w:cs="Times New Roman"/>
          <w:kern w:val="0"/>
          <w:lang w:val="ro-RO"/>
          <w14:ligatures w14:val="none"/>
        </w:rPr>
      </w:pPr>
      <w:r w:rsidRPr="001C1E83">
        <w:rPr>
          <w:rFonts w:ascii="Times New Roman" w:eastAsia="Calibri" w:hAnsi="Times New Roman" w:cs="Times New Roman"/>
          <w:kern w:val="0"/>
          <w:lang w:val="ro-RO"/>
          <w14:ligatures w14:val="none"/>
        </w:rPr>
        <w:t xml:space="preserve">Prezentul act </w:t>
      </w:r>
      <w:r w:rsidR="00BC68BA" w:rsidRPr="001C1E83">
        <w:rPr>
          <w:rFonts w:ascii="Times New Roman" w:eastAsia="Calibri" w:hAnsi="Times New Roman" w:cs="Times New Roman"/>
          <w:kern w:val="0"/>
          <w:lang w:val="ro-RO"/>
          <w14:ligatures w14:val="none"/>
        </w:rPr>
        <w:t>adițional</w:t>
      </w:r>
      <w:r w:rsidRPr="001C1E83">
        <w:rPr>
          <w:rFonts w:ascii="Times New Roman" w:eastAsia="Calibri" w:hAnsi="Times New Roman" w:cs="Times New Roman"/>
          <w:kern w:val="0"/>
          <w:lang w:val="ro-RO"/>
          <w14:ligatures w14:val="none"/>
        </w:rPr>
        <w:t xml:space="preserve"> s-a încheiat azi.......................în 2 exemplare originale, câte unul pentru fiecare parte contractantă.</w:t>
      </w:r>
    </w:p>
    <w:p w14:paraId="7FD6B5AA" w14:textId="77777777" w:rsidR="009F4653" w:rsidRPr="001C1E83" w:rsidRDefault="009F4653" w:rsidP="009F4653">
      <w:pPr>
        <w:spacing w:after="0" w:line="240" w:lineRule="auto"/>
        <w:jc w:val="both"/>
        <w:rPr>
          <w:rFonts w:ascii="Times New Roman" w:eastAsia="Calibri" w:hAnsi="Times New Roman" w:cs="Times New Roman"/>
          <w:b/>
          <w:bCs/>
          <w:kern w:val="0"/>
          <w:lang w:val="ro-RO"/>
          <w14:ligatures w14:val="none"/>
        </w:rPr>
      </w:pPr>
    </w:p>
    <w:p w14:paraId="6B0429A6" w14:textId="77777777" w:rsidR="009F4653" w:rsidRPr="001C1E83" w:rsidRDefault="009F4653" w:rsidP="009F4653">
      <w:pPr>
        <w:spacing w:after="0" w:line="240" w:lineRule="auto"/>
        <w:rPr>
          <w:rFonts w:ascii="Times New Roman" w:eastAsia="Calibri" w:hAnsi="Times New Roman" w:cs="Times New Roman"/>
          <w:b/>
          <w:kern w:val="0"/>
          <w:lang w:val="ro-RO"/>
          <w14:ligatures w14:val="none"/>
        </w:rPr>
      </w:pPr>
      <w:r w:rsidRPr="001C1E83">
        <w:rPr>
          <w:rFonts w:ascii="Times New Roman" w:eastAsia="Calibri" w:hAnsi="Times New Roman" w:cs="Times New Roman"/>
          <w:b/>
          <w:kern w:val="0"/>
          <w:lang w:val="ro-RO"/>
          <w14:ligatures w14:val="none"/>
        </w:rPr>
        <w:t>ASOCIAŢIA DE DEZVOLTARE                                           HYDROKOV S.A.</w:t>
      </w:r>
    </w:p>
    <w:p w14:paraId="19BEBEEA" w14:textId="77777777" w:rsidR="009F4653" w:rsidRPr="001C1E83" w:rsidRDefault="009F4653" w:rsidP="009F4653">
      <w:pPr>
        <w:spacing w:after="0" w:line="240" w:lineRule="auto"/>
        <w:jc w:val="both"/>
        <w:rPr>
          <w:rFonts w:ascii="Times New Roman" w:eastAsia="Calibri" w:hAnsi="Times New Roman" w:cs="Times New Roman"/>
          <w:b/>
          <w:kern w:val="0"/>
          <w:lang w:val="ro-RO"/>
          <w14:ligatures w14:val="none"/>
        </w:rPr>
      </w:pPr>
      <w:r w:rsidRPr="001C1E83">
        <w:rPr>
          <w:rFonts w:ascii="Times New Roman" w:eastAsia="Calibri" w:hAnsi="Times New Roman" w:cs="Times New Roman"/>
          <w:b/>
          <w:kern w:val="0"/>
          <w:lang w:val="ro-RO"/>
          <w14:ligatures w14:val="none"/>
        </w:rPr>
        <w:t xml:space="preserve">INTERCOMUNITARĂ „AQUACOV”  </w:t>
      </w:r>
    </w:p>
    <w:p w14:paraId="45AEE95B" w14:textId="77777777" w:rsidR="009F4653" w:rsidRPr="001C1E83" w:rsidRDefault="009F4653" w:rsidP="009F4653">
      <w:pPr>
        <w:spacing w:after="0" w:line="240" w:lineRule="auto"/>
        <w:jc w:val="both"/>
        <w:rPr>
          <w:rFonts w:ascii="Times New Roman" w:eastAsia="Calibri" w:hAnsi="Times New Roman" w:cs="Times New Roman"/>
          <w:kern w:val="0"/>
          <w:lang w:val="ro-RO"/>
          <w14:ligatures w14:val="none"/>
        </w:rPr>
      </w:pPr>
    </w:p>
    <w:p w14:paraId="623B136F" w14:textId="0AD1BD0B" w:rsidR="009F4653" w:rsidRPr="001C1E83" w:rsidRDefault="009F4653" w:rsidP="005F20A6">
      <w:pPr>
        <w:spacing w:after="0" w:line="240" w:lineRule="auto"/>
        <w:ind w:firstLine="720"/>
        <w:rPr>
          <w:rFonts w:ascii="Times New Roman" w:eastAsia="Calibri" w:hAnsi="Times New Roman" w:cs="Times New Roman"/>
          <w:kern w:val="0"/>
          <w:lang w:val="ro-RO"/>
          <w14:ligatures w14:val="none"/>
        </w:rPr>
      </w:pPr>
      <w:r w:rsidRPr="001C1E83">
        <w:rPr>
          <w:rFonts w:ascii="Times New Roman" w:eastAsia="Calibri" w:hAnsi="Times New Roman" w:cs="Times New Roman"/>
          <w:kern w:val="0"/>
          <w:lang w:val="ro-RO"/>
          <w14:ligatures w14:val="none"/>
        </w:rPr>
        <w:t xml:space="preserve"> </w:t>
      </w:r>
      <w:r w:rsidR="005F20A6" w:rsidRPr="001C1E83">
        <w:rPr>
          <w:rFonts w:ascii="Times New Roman" w:eastAsia="Calibri" w:hAnsi="Times New Roman" w:cs="Times New Roman"/>
          <w:kern w:val="0"/>
          <w:lang w:val="ro-RO"/>
          <w14:ligatures w14:val="none"/>
        </w:rPr>
        <w:t>Președinte</w:t>
      </w:r>
      <w:r w:rsidRPr="001C1E83">
        <w:rPr>
          <w:rFonts w:ascii="Times New Roman" w:eastAsia="Calibri" w:hAnsi="Times New Roman" w:cs="Times New Roman"/>
          <w:kern w:val="0"/>
          <w:lang w:val="ro-RO"/>
          <w14:ligatures w14:val="none"/>
        </w:rPr>
        <w:t xml:space="preserve">,                                                            </w:t>
      </w:r>
      <w:r w:rsidRPr="001C1E83">
        <w:rPr>
          <w:rFonts w:ascii="Times New Roman" w:eastAsia="Calibri" w:hAnsi="Times New Roman" w:cs="Times New Roman"/>
          <w:kern w:val="0"/>
          <w:lang w:val="ro-RO"/>
          <w14:ligatures w14:val="none"/>
        </w:rPr>
        <w:tab/>
        <w:t xml:space="preserve">            Director general,</w:t>
      </w:r>
    </w:p>
    <w:p w14:paraId="0F657F31" w14:textId="77777777" w:rsidR="009F4653" w:rsidRPr="001C1E83" w:rsidRDefault="009F4653" w:rsidP="005F20A6">
      <w:pPr>
        <w:spacing w:after="0" w:line="240" w:lineRule="auto"/>
        <w:ind w:firstLine="720"/>
        <w:jc w:val="both"/>
        <w:rPr>
          <w:rFonts w:ascii="Times New Roman" w:eastAsia="Calibri" w:hAnsi="Times New Roman" w:cs="Times New Roman"/>
          <w:b/>
          <w:bCs/>
          <w:kern w:val="0"/>
          <w:lang w:val="ro-RO"/>
          <w14:ligatures w14:val="none"/>
        </w:rPr>
      </w:pPr>
      <w:r w:rsidRPr="001C1E83">
        <w:rPr>
          <w:rFonts w:ascii="Times New Roman" w:eastAsia="Calibri" w:hAnsi="Times New Roman" w:cs="Times New Roman"/>
          <w:b/>
          <w:bCs/>
          <w:kern w:val="0"/>
          <w:lang w:val="ro-RO"/>
          <w14:ligatures w14:val="none"/>
        </w:rPr>
        <w:t xml:space="preserve"> JAKAB István-Barna</w:t>
      </w:r>
      <w:r w:rsidRPr="001C1E83">
        <w:rPr>
          <w:rFonts w:ascii="Times New Roman" w:eastAsia="Calibri" w:hAnsi="Times New Roman" w:cs="Times New Roman"/>
          <w:b/>
          <w:bCs/>
          <w:kern w:val="0"/>
          <w:lang w:val="ro-RO"/>
          <w14:ligatures w14:val="none"/>
        </w:rPr>
        <w:tab/>
      </w:r>
      <w:r w:rsidRPr="001C1E83">
        <w:rPr>
          <w:rFonts w:ascii="Times New Roman" w:eastAsia="Calibri" w:hAnsi="Times New Roman" w:cs="Times New Roman"/>
          <w:kern w:val="0"/>
          <w:lang w:val="ro-RO"/>
          <w14:ligatures w14:val="none"/>
        </w:rPr>
        <w:tab/>
      </w:r>
      <w:r w:rsidRPr="001C1E83">
        <w:rPr>
          <w:rFonts w:ascii="Times New Roman" w:eastAsia="Calibri" w:hAnsi="Times New Roman" w:cs="Times New Roman"/>
          <w:kern w:val="0"/>
          <w:lang w:val="ro-RO"/>
          <w14:ligatures w14:val="none"/>
        </w:rPr>
        <w:tab/>
      </w:r>
      <w:r w:rsidRPr="001C1E83">
        <w:rPr>
          <w:rFonts w:ascii="Times New Roman" w:eastAsia="Calibri" w:hAnsi="Times New Roman" w:cs="Times New Roman"/>
          <w:b/>
          <w:kern w:val="0"/>
          <w:lang w:val="ro-RO"/>
          <w14:ligatures w14:val="none"/>
        </w:rPr>
        <w:t xml:space="preserve">                        Kozsokár Attila</w:t>
      </w:r>
      <w:r w:rsidRPr="001C1E83">
        <w:rPr>
          <w:rFonts w:ascii="Times New Roman" w:eastAsia="Calibri" w:hAnsi="Times New Roman" w:cs="Times New Roman"/>
          <w:kern w:val="0"/>
          <w:lang w:val="ro-RO"/>
          <w14:ligatures w14:val="none"/>
        </w:rPr>
        <w:t xml:space="preserve">                        </w:t>
      </w:r>
    </w:p>
    <w:p w14:paraId="7BC00517" w14:textId="43CD2390" w:rsidR="009F4653" w:rsidRPr="001C1E83" w:rsidRDefault="009F4653" w:rsidP="009F4653">
      <w:pPr>
        <w:spacing w:line="240" w:lineRule="auto"/>
        <w:rPr>
          <w:rFonts w:ascii="Times New Roman" w:hAnsi="Times New Roman" w:cs="Times New Roman"/>
          <w:b/>
          <w:bCs/>
          <w:lang w:val="ro-RO"/>
        </w:rPr>
      </w:pPr>
    </w:p>
    <w:p w14:paraId="032B3EA4" w14:textId="704D56F9" w:rsidR="005F20A6" w:rsidRPr="001C1E83" w:rsidRDefault="005F20A6">
      <w:pPr>
        <w:rPr>
          <w:rFonts w:ascii="Times New Roman" w:hAnsi="Times New Roman" w:cs="Times New Roman"/>
          <w:b/>
          <w:bCs/>
          <w:lang w:val="ro-RO"/>
        </w:rPr>
      </w:pPr>
      <w:r w:rsidRPr="001C1E83">
        <w:rPr>
          <w:rFonts w:ascii="Times New Roman" w:hAnsi="Times New Roman" w:cs="Times New Roman"/>
          <w:b/>
          <w:bCs/>
          <w:lang w:val="ro-RO"/>
        </w:rPr>
        <w:br w:type="page"/>
      </w:r>
    </w:p>
    <w:p w14:paraId="620E8CC9" w14:textId="77777777" w:rsidR="00013B21" w:rsidRPr="001C1E83" w:rsidRDefault="00013B21" w:rsidP="00013B21">
      <w:pPr>
        <w:spacing w:after="0" w:line="240" w:lineRule="auto"/>
        <w:jc w:val="center"/>
        <w:rPr>
          <w:rFonts w:ascii="Times New Roman" w:hAnsi="Times New Roman" w:cs="Times New Roman"/>
          <w:b/>
          <w:bCs/>
          <w:lang w:val="ro-RO"/>
        </w:rPr>
      </w:pPr>
    </w:p>
    <w:p w14:paraId="61174AAA" w14:textId="1DFAB7C6" w:rsidR="00501E99" w:rsidRPr="001C1E83" w:rsidRDefault="0052290B" w:rsidP="00501E99">
      <w:pPr>
        <w:spacing w:after="0" w:line="240" w:lineRule="auto"/>
        <w:rPr>
          <w:rFonts w:ascii="Times New Roman" w:hAnsi="Times New Roman" w:cs="Times New Roman"/>
          <w:b/>
          <w:lang w:val="ro-RO"/>
        </w:rPr>
      </w:pPr>
      <w:r w:rsidRPr="001C1E83">
        <w:rPr>
          <w:rFonts w:ascii="Times New Roman" w:hAnsi="Times New Roman" w:cs="Times New Roman"/>
          <w:b/>
          <w:lang w:val="ro-RO"/>
        </w:rPr>
        <w:t>Nr. 18872/30</w:t>
      </w:r>
      <w:r w:rsidR="00501E99" w:rsidRPr="001C1E83">
        <w:rPr>
          <w:rFonts w:ascii="Times New Roman" w:hAnsi="Times New Roman" w:cs="Times New Roman"/>
          <w:b/>
          <w:lang w:val="ro-RO"/>
        </w:rPr>
        <w:t>.03.2026</w:t>
      </w:r>
    </w:p>
    <w:p w14:paraId="1ECC3A3E" w14:textId="0F483B4A" w:rsidR="00501E99" w:rsidRPr="001C1E83" w:rsidRDefault="00501E99" w:rsidP="00501E99">
      <w:pPr>
        <w:spacing w:after="0" w:line="240" w:lineRule="auto"/>
        <w:jc w:val="center"/>
        <w:rPr>
          <w:rFonts w:ascii="Times New Roman" w:hAnsi="Times New Roman" w:cs="Times New Roman"/>
          <w:b/>
          <w:lang w:val="ro-RO"/>
        </w:rPr>
      </w:pPr>
      <w:r w:rsidRPr="001C1E83">
        <w:rPr>
          <w:rFonts w:ascii="Times New Roman" w:hAnsi="Times New Roman" w:cs="Times New Roman"/>
          <w:b/>
          <w:lang w:val="ro-RO"/>
        </w:rPr>
        <w:t>REFERAT DE APROBARE</w:t>
      </w:r>
    </w:p>
    <w:p w14:paraId="1BE30F54" w14:textId="4B687003" w:rsidR="00501E99" w:rsidRPr="001C1E83" w:rsidRDefault="00501E99" w:rsidP="00501E99">
      <w:pPr>
        <w:overflowPunct w:val="0"/>
        <w:autoSpaceDE w:val="0"/>
        <w:autoSpaceDN w:val="0"/>
        <w:adjustRightInd w:val="0"/>
        <w:spacing w:after="0" w:line="240" w:lineRule="auto"/>
        <w:jc w:val="center"/>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b/>
          <w:kern w:val="0"/>
          <w:lang w:val="ro-RO"/>
          <w14:ligatures w14:val="none"/>
        </w:rPr>
        <w:t>Privind acordarea unui mandat special reprezentantului Municipiului Sfântu Gheorghe în Adunarea Generală a Asociației de Dezvoltare Intercomunitară ”AQUACOV” pentru aprobarea „Planului anual de evoluție a tarifelor” conform rezultatelor Analizei Cost-Beneficiu pentru ”Proiectul regional de dezvoltare a infrastructurii de apă și apă uzată în județul Covasna” inclusiv pentru aprobarea Strategiei de tarifare ce se va aplica de operatorul regional Hydrokov SA în perioada aprilie 2026 – aprilie 2031 și pentru aprobarea strategiei privind redevența actualizată pentru perioada 2026-2031</w:t>
      </w:r>
    </w:p>
    <w:p w14:paraId="6D7263DB" w14:textId="77777777" w:rsidR="00501E99" w:rsidRPr="001C1E83" w:rsidRDefault="00501E99" w:rsidP="00501E99">
      <w:pPr>
        <w:spacing w:after="0" w:line="240" w:lineRule="auto"/>
        <w:rPr>
          <w:rFonts w:ascii="Times New Roman" w:hAnsi="Times New Roman" w:cs="Times New Roman"/>
          <w:lang w:val="ro-RO"/>
        </w:rPr>
      </w:pPr>
    </w:p>
    <w:p w14:paraId="1EEC8DFE" w14:textId="08C9BFF8" w:rsidR="003D3ADE" w:rsidRPr="001C1E83" w:rsidRDefault="00501E99" w:rsidP="00501E99">
      <w:pPr>
        <w:spacing w:after="0" w:line="240" w:lineRule="auto"/>
        <w:ind w:left="-142" w:firstLine="862"/>
        <w:jc w:val="both"/>
        <w:rPr>
          <w:rFonts w:ascii="Times New Roman" w:hAnsi="Times New Roman" w:cs="Times New Roman"/>
          <w:bCs/>
          <w:lang w:val="ro-RO"/>
        </w:rPr>
      </w:pPr>
      <w:r w:rsidRPr="001C1E83">
        <w:rPr>
          <w:rFonts w:ascii="Times New Roman" w:hAnsi="Times New Roman" w:cs="Times New Roman"/>
          <w:lang w:val="ro-RO"/>
        </w:rPr>
        <w:t xml:space="preserve">Consiliul Local al </w:t>
      </w:r>
      <w:r w:rsidR="003D3ADE" w:rsidRPr="001C1E83">
        <w:rPr>
          <w:rFonts w:ascii="Times New Roman" w:hAnsi="Times New Roman" w:cs="Times New Roman"/>
          <w:lang w:val="ro-RO"/>
        </w:rPr>
        <w:t xml:space="preserve">municipiului Sfântu Gheorghe </w:t>
      </w:r>
      <w:r w:rsidRPr="001C1E83">
        <w:rPr>
          <w:rFonts w:ascii="Times New Roman" w:hAnsi="Times New Roman" w:cs="Times New Roman"/>
          <w:lang w:val="ro-RO"/>
        </w:rPr>
        <w:t xml:space="preserve">, prin Hotărârea nr. </w:t>
      </w:r>
      <w:r w:rsidR="003D3ADE" w:rsidRPr="001C1E83">
        <w:rPr>
          <w:rFonts w:ascii="Times New Roman" w:hAnsi="Times New Roman" w:cs="Times New Roman"/>
          <w:lang w:val="ro-RO"/>
        </w:rPr>
        <w:t>87/2008</w:t>
      </w:r>
      <w:r w:rsidRPr="001C1E83">
        <w:rPr>
          <w:rFonts w:ascii="Times New Roman" w:hAnsi="Times New Roman" w:cs="Times New Roman"/>
          <w:lang w:val="ro-RO"/>
        </w:rPr>
        <w:t xml:space="preserve">, a aprobat asocierea </w:t>
      </w:r>
      <w:r w:rsidR="003D3ADE" w:rsidRPr="001C1E83">
        <w:rPr>
          <w:rFonts w:ascii="Times New Roman" w:hAnsi="Times New Roman" w:cs="Times New Roman"/>
          <w:lang w:val="ro-RO"/>
        </w:rPr>
        <w:t>Municipiului Sfântu Gheorghe</w:t>
      </w:r>
      <w:r w:rsidRPr="001C1E83">
        <w:rPr>
          <w:rFonts w:ascii="Times New Roman" w:hAnsi="Times New Roman" w:cs="Times New Roman"/>
          <w:lang w:val="ro-RO"/>
        </w:rPr>
        <w:t xml:space="preserve"> cu alte unități administrativ-teritoriale în vederea înființării </w:t>
      </w:r>
      <w:r w:rsidRPr="001C1E83">
        <w:rPr>
          <w:rFonts w:ascii="Times New Roman" w:hAnsi="Times New Roman" w:cs="Times New Roman"/>
          <w:bCs/>
          <w:lang w:val="ro-RO"/>
        </w:rPr>
        <w:t>Asociației de Dezvoltare Intercomunitară ”AQUACOV”.</w:t>
      </w:r>
    </w:p>
    <w:p w14:paraId="047CCC75" w14:textId="77777777" w:rsidR="00501E99" w:rsidRPr="001C1E83" w:rsidRDefault="00501E99" w:rsidP="00501E99">
      <w:pPr>
        <w:spacing w:after="0" w:line="240" w:lineRule="auto"/>
        <w:jc w:val="both"/>
        <w:rPr>
          <w:rFonts w:ascii="Times New Roman" w:hAnsi="Times New Roman" w:cs="Times New Roman"/>
          <w:bCs/>
          <w:lang w:val="ro-RO"/>
        </w:rPr>
      </w:pPr>
      <w:r w:rsidRPr="001C1E83">
        <w:rPr>
          <w:rFonts w:ascii="Times New Roman" w:hAnsi="Times New Roman" w:cs="Times New Roman"/>
          <w:lang w:val="ro-RO"/>
        </w:rPr>
        <w:tab/>
        <w:t>Asociația de Dezvoltare Intercomunitară ”AQUACOV” s-a constituit în scopul reglementării, înființării, organizării, finanțării, exploatării monitorizării și gestionării în comun a serviciului de alimentare cu apă și canalizare pe raza de competență a unităților administrativ-teritoriale membre.</w:t>
      </w:r>
    </w:p>
    <w:p w14:paraId="42BC4AB8" w14:textId="7C3385DE" w:rsidR="00501E99" w:rsidRPr="001C1E83" w:rsidRDefault="00501E99" w:rsidP="00501E99">
      <w:pPr>
        <w:tabs>
          <w:tab w:val="left" w:pos="284"/>
          <w:tab w:val="left" w:pos="426"/>
        </w:tabs>
        <w:spacing w:after="0" w:line="240" w:lineRule="auto"/>
        <w:jc w:val="both"/>
        <w:rPr>
          <w:rFonts w:ascii="Times New Roman" w:hAnsi="Times New Roman" w:cs="Times New Roman"/>
          <w:highlight w:val="red"/>
          <w:lang w:val="ro-RO"/>
        </w:rPr>
      </w:pPr>
      <w:r w:rsidRPr="001C1E83">
        <w:rPr>
          <w:rFonts w:ascii="Times New Roman" w:hAnsi="Times New Roman" w:cs="Times New Roman"/>
          <w:lang w:val="ro-RO"/>
        </w:rPr>
        <w:tab/>
      </w:r>
      <w:r w:rsidRPr="001C1E83">
        <w:rPr>
          <w:rFonts w:ascii="Times New Roman" w:hAnsi="Times New Roman" w:cs="Times New Roman"/>
          <w:lang w:val="ro-RO"/>
        </w:rPr>
        <w:tab/>
      </w:r>
      <w:r w:rsidRPr="001C1E83">
        <w:rPr>
          <w:rFonts w:ascii="Times New Roman" w:hAnsi="Times New Roman" w:cs="Times New Roman"/>
          <w:lang w:val="ro-RO"/>
        </w:rPr>
        <w:tab/>
        <w:t xml:space="preserve">Prin adresa </w:t>
      </w:r>
      <w:r w:rsidRPr="001C1E83">
        <w:rPr>
          <w:rFonts w:ascii="Times New Roman" w:hAnsi="Times New Roman" w:cs="Times New Roman"/>
          <w:bCs/>
          <w:lang w:val="ro-RO"/>
        </w:rPr>
        <w:t>Asociației de Dezvoltare Int</w:t>
      </w:r>
      <w:r w:rsidR="0052290B" w:rsidRPr="001C1E83">
        <w:rPr>
          <w:rFonts w:ascii="Times New Roman" w:hAnsi="Times New Roman" w:cs="Times New Roman"/>
          <w:bCs/>
          <w:lang w:val="ro-RO"/>
        </w:rPr>
        <w:t xml:space="preserve">ercomunitară ”AQUACOV” nr. 153/27.03.2026, </w:t>
      </w:r>
      <w:r w:rsidRPr="001C1E83">
        <w:rPr>
          <w:rFonts w:ascii="Times New Roman" w:hAnsi="Times New Roman" w:cs="Times New Roman"/>
          <w:bCs/>
          <w:lang w:val="ro-RO"/>
        </w:rPr>
        <w:t>înregistrată la Primăria municipiulu</w:t>
      </w:r>
      <w:r w:rsidR="0052290B" w:rsidRPr="001C1E83">
        <w:rPr>
          <w:rFonts w:ascii="Times New Roman" w:hAnsi="Times New Roman" w:cs="Times New Roman"/>
          <w:bCs/>
          <w:lang w:val="ro-RO"/>
        </w:rPr>
        <w:t>i Sfântu Gheorghe. sub nr. 18543</w:t>
      </w:r>
      <w:r w:rsidRPr="001C1E83">
        <w:rPr>
          <w:rFonts w:ascii="Times New Roman" w:hAnsi="Times New Roman" w:cs="Times New Roman"/>
          <w:bCs/>
          <w:lang w:val="ro-RO"/>
        </w:rPr>
        <w:t>/</w:t>
      </w:r>
      <w:r w:rsidR="0052290B" w:rsidRPr="001C1E83">
        <w:rPr>
          <w:rFonts w:ascii="Times New Roman" w:hAnsi="Times New Roman" w:cs="Times New Roman"/>
          <w:bCs/>
          <w:lang w:val="ro-RO"/>
        </w:rPr>
        <w:t>30.03.</w:t>
      </w:r>
      <w:r w:rsidRPr="001C1E83">
        <w:rPr>
          <w:rFonts w:ascii="Times New Roman" w:hAnsi="Times New Roman" w:cs="Times New Roman"/>
          <w:bCs/>
          <w:lang w:val="ro-RO"/>
        </w:rPr>
        <w:t xml:space="preserve">2026, </w:t>
      </w:r>
      <w:r w:rsidRPr="001C1E83">
        <w:rPr>
          <w:rFonts w:ascii="Times New Roman" w:eastAsia="Times New Roman" w:hAnsi="Times New Roman" w:cs="Times New Roman"/>
          <w:kern w:val="0"/>
          <w:lang w:val="ro-RO"/>
          <w14:ligatures w14:val="none"/>
        </w:rPr>
        <w:t>în temeiul art. 5. alin. (2) lit. b</w:t>
      </w:r>
      <w:r w:rsidRPr="001C1E83">
        <w:rPr>
          <w:rFonts w:ascii="Times New Roman" w:eastAsia="Times New Roman" w:hAnsi="Times New Roman" w:cs="Times New Roman"/>
          <w:kern w:val="0"/>
          <w:vertAlign w:val="superscript"/>
          <w:lang w:val="ro-RO"/>
          <w14:ligatures w14:val="none"/>
        </w:rPr>
        <w:t>1</w:t>
      </w:r>
      <w:r w:rsidRPr="001C1E83">
        <w:rPr>
          <w:rFonts w:ascii="Times New Roman" w:hAnsi="Times New Roman" w:cs="Times New Roman"/>
          <w:lang w:val="ro-RO"/>
        </w:rPr>
        <w:t xml:space="preserve">; art. </w:t>
      </w:r>
      <w:r w:rsidRPr="001C1E83">
        <w:rPr>
          <w:rFonts w:ascii="Times New Roman" w:eastAsia="Times New Roman" w:hAnsi="Times New Roman" w:cs="Times New Roman"/>
          <w:kern w:val="0"/>
          <w:lang w:val="ro-RO"/>
          <w14:ligatures w14:val="none"/>
        </w:rPr>
        <w:t>16 alin. (3) lit. c) și alin. (4) din Statutul actualizat, se propune aprobarea  ”Planului anual de evoluție a tarifelor”, aprobarea Strategiei de tarifare care se va aplica de Operatorul regional Hydrokov S.A., precum și aprobarea ”Strategiei privind redevența actualizată pentru perioada 2026-2031, împreună cu modificarea Contractului de delegare a gestiunii serviciilor publice de alimentare cu apă și de canalizare nr. 23/04.11.2009 încheiat între Asociația de Dezvoltare Intercomunitară ”AQUACOV” și societatea HYDROKOV S.A. conform proiectului Actului adițional nr. 49/2026 anexat prezentei.</w:t>
      </w:r>
    </w:p>
    <w:p w14:paraId="4C8B40BF" w14:textId="0C26FAC8" w:rsidR="00501E99" w:rsidRPr="001C1E83" w:rsidRDefault="00501E99" w:rsidP="00501E99">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hAnsi="Times New Roman" w:cs="Times New Roman"/>
          <w:lang w:val="ro-RO"/>
        </w:rPr>
        <w:tab/>
      </w:r>
      <w:r w:rsidR="0052290B" w:rsidRPr="001C1E83">
        <w:rPr>
          <w:rFonts w:ascii="Times New Roman" w:eastAsia="Times New Roman" w:hAnsi="Times New Roman" w:cs="Times New Roman"/>
          <w:kern w:val="0"/>
          <w:lang w:val="ro-RO"/>
          <w14:ligatures w14:val="none"/>
        </w:rPr>
        <w:t>În Nota de fundamentare nr. 3005</w:t>
      </w:r>
      <w:r w:rsidRPr="001C1E83">
        <w:rPr>
          <w:rFonts w:ascii="Times New Roman" w:eastAsia="Times New Roman" w:hAnsi="Times New Roman" w:cs="Times New Roman"/>
          <w:kern w:val="0"/>
          <w:lang w:val="ro-RO"/>
          <w14:ligatures w14:val="none"/>
        </w:rPr>
        <w:t>/</w:t>
      </w:r>
      <w:r w:rsidR="0052290B" w:rsidRPr="001C1E83">
        <w:rPr>
          <w:rFonts w:ascii="Times New Roman" w:eastAsia="Times New Roman" w:hAnsi="Times New Roman" w:cs="Times New Roman"/>
          <w:kern w:val="0"/>
          <w:lang w:val="ro-RO"/>
          <w14:ligatures w14:val="none"/>
        </w:rPr>
        <w:t>27.03.</w:t>
      </w:r>
      <w:r w:rsidRPr="001C1E83">
        <w:rPr>
          <w:rFonts w:ascii="Times New Roman" w:eastAsia="Times New Roman" w:hAnsi="Times New Roman" w:cs="Times New Roman"/>
          <w:kern w:val="0"/>
          <w:lang w:val="ro-RO"/>
          <w14:ligatures w14:val="none"/>
        </w:rPr>
        <w:t>2026 elaborată de Operatorul Regional Hydrokov S.A., atașată adresei nr</w:t>
      </w:r>
      <w:r w:rsidR="0052290B" w:rsidRPr="001C1E83">
        <w:rPr>
          <w:rFonts w:ascii="Times New Roman" w:eastAsia="Times New Roman" w:hAnsi="Times New Roman" w:cs="Times New Roman"/>
          <w:kern w:val="0"/>
          <w:lang w:val="ro-RO"/>
          <w14:ligatures w14:val="none"/>
        </w:rPr>
        <w:t>.</w:t>
      </w:r>
      <w:r w:rsidR="0052290B" w:rsidRPr="001C1E83">
        <w:rPr>
          <w:rFonts w:ascii="Times New Roman" w:hAnsi="Times New Roman" w:cs="Times New Roman"/>
          <w:bCs/>
          <w:lang w:val="ro-RO"/>
        </w:rPr>
        <w:t>153/27.03.2026</w:t>
      </w:r>
      <w:r w:rsidRPr="001C1E83">
        <w:rPr>
          <w:rFonts w:ascii="Times New Roman" w:eastAsia="Times New Roman" w:hAnsi="Times New Roman" w:cs="Times New Roman"/>
          <w:kern w:val="0"/>
          <w:lang w:val="ro-RO"/>
          <w14:ligatures w14:val="none"/>
        </w:rPr>
        <w:t xml:space="preserve"> a Asociației de Dezvoltare Intercomunitară ”AQUACOV” se arată că Proiectul regional de dezvoltare a infrastructurii de apă și apă uzată în județul Covasna a trecut de faza de verificare a Studiului de fezabilitate. În luna octombrie 2025 s-a obținut avizul favorabil pentru documentația tehnică și economico-financiară din partea experților BEI-PASSA, echipa de specialiști contractați de Ministerul Investițiilor și Proiectelor Europene (MIPE). În consecință aplicația de finanțare pentru proiectul regional, pregătită în conformitate cu cerințele din Ghidul solicitantului pentru Programul Dezvoltare Durabilă 2021-2027, Prioritatea 1 - Dezvoltarea infrastructurii de apă și apă uzată și tranziția la o  economie circulară, Obiectivul Specific RSO2.5 - Promovarea accesului la apă şi gospodărire sustenabilă a apelor a ajuns în faza finală. Aceasta se va putea încărca în sistemul electronic al programului de finanțare, după obținerea acordului de mediu pentru proiect și după avizarea documentelor instituționale de către experții MIPE, dar nu mai târziu de luna iulie 2026, conform prevederilor Contractului de Finanțare pentru proiectul „Sprijin pentru pregătirea aplicației de finanțare şi a documentațiilor de atribuire pentru proiectul regional de dezvoltare a infrastructurii de apă şi apă uzată în județul Covasna”</w:t>
      </w:r>
    </w:p>
    <w:p w14:paraId="153FB94E" w14:textId="7E5C13ED" w:rsidR="00501E99" w:rsidRPr="001C1E83" w:rsidRDefault="00501E99" w:rsidP="00501E99">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 Dintre documentele instituționale obligatorii la încărcarea aplicației de finanțare în sistemul electronic, care necesitată adoptarea de hotărâri din partea Consiliului Local al municipiului Sfântu Gheorghe a mai rămas de aprobat Planul anual de evoluție a tarifelor (conform rezultatelor ACB al proiectului regional) de către Adunarea generală a A.D.I. ”AQUACOV”.</w:t>
      </w:r>
    </w:p>
    <w:p w14:paraId="48B4979D" w14:textId="4BA96D69" w:rsidR="00501E99" w:rsidRPr="001C1E83" w:rsidRDefault="00501E99" w:rsidP="00501E99">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b/>
        <w:t xml:space="preserve">Cum este menționat în Nota de fundamentare nr. </w:t>
      </w:r>
      <w:r w:rsidR="001B7113" w:rsidRPr="001C1E83">
        <w:rPr>
          <w:rFonts w:ascii="Times New Roman" w:eastAsia="Times New Roman" w:hAnsi="Times New Roman" w:cs="Times New Roman"/>
          <w:kern w:val="0"/>
          <w:lang w:val="ro-RO"/>
          <w14:ligatures w14:val="none"/>
        </w:rPr>
        <w:t>3005</w:t>
      </w:r>
      <w:r w:rsidRPr="001C1E83">
        <w:rPr>
          <w:rFonts w:ascii="Times New Roman" w:eastAsia="Times New Roman" w:hAnsi="Times New Roman" w:cs="Times New Roman"/>
          <w:kern w:val="0"/>
          <w:lang w:val="ro-RO"/>
          <w14:ligatures w14:val="none"/>
        </w:rPr>
        <w:t xml:space="preserve">/2026 elaborată de Operatorul regional Hydrokov S.A. la planul de evoluție a tarifelor s-au luat în considerare tarifele aprobate de către A.N.R.S.C. (Autoritatea Națională pentru Reglementarea Serviciilor Comunitare de Utilități Publice) pentru perioada 2023-2025, respectiv ajustările fără inflația prevăzute în </w:t>
      </w:r>
      <w:r w:rsidRPr="001C1E83">
        <w:rPr>
          <w:rFonts w:ascii="Times New Roman" w:eastAsia="Times New Roman" w:hAnsi="Times New Roman" w:cs="Times New Roman"/>
          <w:kern w:val="0"/>
          <w:lang w:val="ro-RO"/>
          <w14:ligatures w14:val="none"/>
        </w:rPr>
        <w:lastRenderedPageBreak/>
        <w:t>Mecanismul de tarifare în vigoare aprobat prin Hotărârea Adunării generale a A.D.I. ”AQUACOV” nr. 9 din 2022, pentru anii 2026 și 2027.</w:t>
      </w:r>
    </w:p>
    <w:p w14:paraId="5329374D" w14:textId="01DC0455" w:rsidR="00501E99" w:rsidRPr="001C1E83" w:rsidRDefault="00501E99" w:rsidP="00501E99">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b/>
        <w:t>În paralel cu aprobarea Planului anual de evoluție a tarifelor, conducerea HYDROKOV S.A. propune și actualizarea mecanismului de tarifare aprobat în anul 2022 pentru perioada aprilie 2022 – mai 2027, astfel încât să cuprindă toată perioada prevăzută în Planul anual de evoluție a tarifelor, prin extinderea acesteia până în anul 2031 (cu ultima ajustare la data de 1 aprilie 2031),noua strategie de tarifare fiind întocmită pentru perioada aprilie 2026 – aprilie 2031,împreună cu actualizarea Strategiei privind redevența pentru perioada 2026-2031.</w:t>
      </w:r>
    </w:p>
    <w:p w14:paraId="6F3B79EF" w14:textId="26A3788D" w:rsidR="00501E99" w:rsidRPr="001C1E83" w:rsidRDefault="00501E99" w:rsidP="00501E99">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Noua Strategie de tarifare și noua Strategie privind redevența., impun și modificarea Contractului de delegare a gestiunii serviciilor publice de alimentare cu apă și de canalizare nr. 23/04.11.2009 încheiat între Asociația de Dezvoltare Intercomunitară ”AQUACOV” și societatea HYDROKOV S.A. Ținând cont de cele de mai sus, s-a elaborat proiectul Actului adițional nr. 49/2026 la Contractul de delegare a gestiunii serviciilor publice de alimentare cu apă și de canalizare nr. 23/04.11.2009 încheiat între Asociația de Dezvoltare Intercomunitară ”AQUACOV” și societatea HYDROKOV S.A.</w:t>
      </w:r>
    </w:p>
    <w:p w14:paraId="0E306EC8" w14:textId="2CDB2029" w:rsidR="00FE577D" w:rsidRPr="001C1E83" w:rsidRDefault="00FE577D" w:rsidP="00FE577D">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parcurgerea procedurii prevăzute la art. 7 </w:t>
      </w:r>
      <w:r w:rsidR="00C26873">
        <w:rPr>
          <w:rFonts w:ascii="Times New Roman" w:eastAsia="Times New Roman" w:hAnsi="Times New Roman" w:cs="Times New Roman"/>
          <w:kern w:val="0"/>
          <w:lang w:val="ro-RO"/>
          <w14:ligatures w14:val="none"/>
        </w:rPr>
        <w:t xml:space="preserve">alin. (13) </w:t>
      </w:r>
      <w:r w:rsidRPr="001C1E83">
        <w:rPr>
          <w:rFonts w:ascii="Times New Roman" w:eastAsia="Times New Roman" w:hAnsi="Times New Roman" w:cs="Times New Roman"/>
          <w:kern w:val="0"/>
          <w:lang w:val="ro-RO"/>
          <w14:ligatures w14:val="none"/>
        </w:rPr>
        <w:t>din  Legea nr. 52/2003 privind transparența decizională în administrația publică, republicată, cu modificările ulterioare;</w:t>
      </w:r>
    </w:p>
    <w:p w14:paraId="6854899E" w14:textId="760B7DAC" w:rsidR="00FE577D" w:rsidRPr="001C1E83" w:rsidRDefault="00FE577D" w:rsidP="00FE577D">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Procedura de urgență este justificată de necesitatea adoptării hotărârii, în termenul prevăzut de art. 10 al</w:t>
      </w:r>
      <w:r w:rsidR="008A389A" w:rsidRPr="001C1E83">
        <w:rPr>
          <w:rFonts w:ascii="Times New Roman" w:eastAsia="Times New Roman" w:hAnsi="Times New Roman" w:cs="Times New Roman"/>
          <w:kern w:val="0"/>
          <w:lang w:val="ro-RO"/>
          <w14:ligatures w14:val="none"/>
        </w:rPr>
        <w:t>in. (5^1) din Legea nr. 51/2006.</w:t>
      </w:r>
    </w:p>
    <w:p w14:paraId="57C1B46B" w14:textId="59B8CBE4" w:rsidR="00501E99" w:rsidRPr="001C1E83" w:rsidRDefault="00501E99" w:rsidP="00501E99">
      <w:pPr>
        <w:overflowPunct w:val="0"/>
        <w:autoSpaceDE w:val="0"/>
        <w:autoSpaceDN w:val="0"/>
        <w:adjustRightInd w:val="0"/>
        <w:spacing w:after="0" w:line="240" w:lineRule="auto"/>
        <w:ind w:firstLine="567"/>
        <w:jc w:val="both"/>
        <w:rPr>
          <w:rFonts w:ascii="Times New Roman" w:eastAsia="Times New Roman" w:hAnsi="Times New Roman" w:cs="Times New Roman"/>
          <w:bCs/>
          <w:kern w:val="0"/>
          <w:lang w:val="ro-RO"/>
          <w14:ligatures w14:val="none"/>
        </w:rPr>
      </w:pPr>
      <w:r w:rsidRPr="001C1E83">
        <w:rPr>
          <w:rFonts w:ascii="Times New Roman" w:hAnsi="Times New Roman" w:cs="Times New Roman"/>
          <w:bCs/>
          <w:lang w:val="ro-RO"/>
        </w:rPr>
        <w:t xml:space="preserve">Având în vedere cele de mai sus, se propune aprobarea hotărârii </w:t>
      </w:r>
      <w:r w:rsidRPr="001C1E83">
        <w:rPr>
          <w:rFonts w:ascii="Times New Roman" w:eastAsia="Times New Roman" w:hAnsi="Times New Roman" w:cs="Times New Roman"/>
          <w:bCs/>
          <w:kern w:val="0"/>
          <w:lang w:val="ro-RO"/>
          <w14:ligatures w14:val="none"/>
        </w:rPr>
        <w:t>privind acordarea unui mandat special reprezentantului Municipiului Sfântu Gheorghe în Adunarea Generală a Asociației de Dezvoltare Intercomunitară ”AQUACOV” pentru aprobarea „Planului anual de evoluție a tarifelor” conform rezultatelor Analizei Cost-Beneficiu pentru ”Proiectul regional de dezvoltare a infrastructurii de apă și apă uzată în județul Covasna” inclusiv pentru aprobarea Strategiei de tarifare ce se va aplica de operatorul regional ”Hydrokov S.A.” în perioada aprilie 2026 – aprilie 2031 și pentru aprobarea strategiei privind redevența actualizată pentru perioada 2026-2031.</w:t>
      </w:r>
    </w:p>
    <w:p w14:paraId="3D334A9B" w14:textId="47F38824" w:rsidR="00501E99" w:rsidRPr="001C1E83" w:rsidRDefault="00501E99" w:rsidP="00501E99">
      <w:pPr>
        <w:pStyle w:val="BodyText"/>
        <w:spacing w:after="0" w:line="240" w:lineRule="auto"/>
        <w:ind w:firstLine="567"/>
        <w:jc w:val="both"/>
        <w:rPr>
          <w:rFonts w:ascii="Times New Roman" w:hAnsi="Times New Roman" w:cs="Times New Roman"/>
          <w:lang w:val="ro-RO"/>
        </w:rPr>
      </w:pPr>
    </w:p>
    <w:p w14:paraId="64BAB7D9" w14:textId="77777777" w:rsidR="005849CB" w:rsidRPr="001C1E83" w:rsidRDefault="005849CB" w:rsidP="00501E99">
      <w:pPr>
        <w:pStyle w:val="BodyText"/>
        <w:spacing w:after="0" w:line="240" w:lineRule="auto"/>
        <w:ind w:firstLine="567"/>
        <w:jc w:val="both"/>
        <w:rPr>
          <w:rFonts w:ascii="Times New Roman" w:hAnsi="Times New Roman" w:cs="Times New Roman"/>
          <w:lang w:val="ro-RO"/>
        </w:rPr>
      </w:pPr>
    </w:p>
    <w:p w14:paraId="73C1FF10" w14:textId="77777777" w:rsidR="00501E99" w:rsidRPr="001C1E83" w:rsidRDefault="00501E99" w:rsidP="00501E99">
      <w:pPr>
        <w:spacing w:after="0" w:line="240" w:lineRule="auto"/>
        <w:rPr>
          <w:rFonts w:ascii="Times New Roman" w:hAnsi="Times New Roman" w:cs="Times New Roman"/>
          <w:b/>
          <w:bCs/>
          <w:lang w:val="ro-RO"/>
        </w:rPr>
      </w:pPr>
    </w:p>
    <w:p w14:paraId="7462F215" w14:textId="77777777" w:rsidR="00501E99" w:rsidRPr="001C1E83" w:rsidRDefault="00501E99" w:rsidP="00501E99">
      <w:pPr>
        <w:spacing w:after="0" w:line="240" w:lineRule="auto"/>
        <w:jc w:val="center"/>
        <w:rPr>
          <w:rFonts w:ascii="Times New Roman" w:hAnsi="Times New Roman" w:cs="Times New Roman"/>
          <w:b/>
          <w:bCs/>
          <w:lang w:val="ro-RO"/>
        </w:rPr>
      </w:pPr>
      <w:r w:rsidRPr="001C1E83">
        <w:rPr>
          <w:rFonts w:ascii="Times New Roman" w:hAnsi="Times New Roman" w:cs="Times New Roman"/>
          <w:b/>
          <w:bCs/>
          <w:lang w:val="ro-RO"/>
        </w:rPr>
        <w:t>Primar</w:t>
      </w:r>
    </w:p>
    <w:p w14:paraId="54676CF8" w14:textId="0D7F659D" w:rsidR="00492ABC" w:rsidRPr="001C1E83" w:rsidRDefault="00501E99" w:rsidP="00501E99">
      <w:pPr>
        <w:spacing w:after="0" w:line="240" w:lineRule="auto"/>
        <w:jc w:val="center"/>
        <w:rPr>
          <w:rFonts w:ascii="Times New Roman" w:hAnsi="Times New Roman" w:cs="Times New Roman"/>
          <w:b/>
          <w:bCs/>
          <w:lang w:val="ro-RO"/>
        </w:rPr>
      </w:pPr>
      <w:r w:rsidRPr="001C1E83">
        <w:rPr>
          <w:rFonts w:ascii="Times New Roman" w:hAnsi="Times New Roman" w:cs="Times New Roman"/>
          <w:b/>
          <w:bCs/>
          <w:lang w:val="ro-RO"/>
        </w:rPr>
        <w:t>ANTAL ÁRPÁD-ANDRÁS</w:t>
      </w:r>
    </w:p>
    <w:p w14:paraId="6B69FE04" w14:textId="77777777" w:rsidR="00492ABC" w:rsidRPr="001C1E83" w:rsidRDefault="00492ABC">
      <w:pPr>
        <w:rPr>
          <w:rFonts w:ascii="Times New Roman" w:hAnsi="Times New Roman" w:cs="Times New Roman"/>
          <w:b/>
          <w:bCs/>
          <w:lang w:val="ro-RO"/>
        </w:rPr>
      </w:pPr>
      <w:r w:rsidRPr="001C1E83">
        <w:rPr>
          <w:rFonts w:ascii="Times New Roman" w:hAnsi="Times New Roman" w:cs="Times New Roman"/>
          <w:b/>
          <w:bCs/>
          <w:lang w:val="ro-RO"/>
        </w:rPr>
        <w:br w:type="page"/>
      </w:r>
    </w:p>
    <w:p w14:paraId="5C42D251" w14:textId="4709243E" w:rsidR="00492ABC" w:rsidRPr="001C1E83" w:rsidRDefault="00335B5A" w:rsidP="00492ABC">
      <w:pPr>
        <w:spacing w:after="0" w:line="240" w:lineRule="auto"/>
        <w:rPr>
          <w:rFonts w:ascii="Times New Roman" w:hAnsi="Times New Roman" w:cs="Times New Roman"/>
          <w:b/>
          <w:lang w:val="ro-RO"/>
        </w:rPr>
      </w:pPr>
      <w:r w:rsidRPr="001C1E83">
        <w:rPr>
          <w:rFonts w:ascii="Times New Roman" w:hAnsi="Times New Roman" w:cs="Times New Roman"/>
          <w:b/>
          <w:lang w:val="ro-RO"/>
        </w:rPr>
        <w:lastRenderedPageBreak/>
        <w:t>Nr. 18940</w:t>
      </w:r>
      <w:r w:rsidR="00492ABC" w:rsidRPr="001C1E83">
        <w:rPr>
          <w:rFonts w:ascii="Times New Roman" w:hAnsi="Times New Roman" w:cs="Times New Roman"/>
          <w:b/>
          <w:lang w:val="ro-RO"/>
        </w:rPr>
        <w:t>/</w:t>
      </w:r>
      <w:r w:rsidR="003809CC" w:rsidRPr="001C1E83">
        <w:rPr>
          <w:rFonts w:ascii="Times New Roman" w:hAnsi="Times New Roman" w:cs="Times New Roman"/>
          <w:b/>
          <w:lang w:val="ro-RO"/>
        </w:rPr>
        <w:t>30</w:t>
      </w:r>
      <w:r w:rsidR="00492ABC" w:rsidRPr="001C1E83">
        <w:rPr>
          <w:rFonts w:ascii="Times New Roman" w:hAnsi="Times New Roman" w:cs="Times New Roman"/>
          <w:b/>
          <w:lang w:val="ro-RO"/>
        </w:rPr>
        <w:t>.03.2026</w:t>
      </w:r>
    </w:p>
    <w:p w14:paraId="0A8B58CD" w14:textId="328A037E" w:rsidR="00492ABC" w:rsidRPr="001C1E83" w:rsidRDefault="00492ABC" w:rsidP="00492ABC">
      <w:pPr>
        <w:spacing w:after="0" w:line="240" w:lineRule="auto"/>
        <w:jc w:val="center"/>
        <w:rPr>
          <w:rFonts w:ascii="Times New Roman" w:hAnsi="Times New Roman" w:cs="Times New Roman"/>
          <w:b/>
          <w:lang w:val="ro-RO"/>
        </w:rPr>
      </w:pPr>
      <w:r w:rsidRPr="001C1E83">
        <w:rPr>
          <w:rFonts w:ascii="Times New Roman" w:hAnsi="Times New Roman" w:cs="Times New Roman"/>
          <w:b/>
          <w:lang w:val="ro-RO"/>
        </w:rPr>
        <w:t>RAPORT DE SPECIALITATE</w:t>
      </w:r>
    </w:p>
    <w:p w14:paraId="1EDA6F1D" w14:textId="77777777" w:rsidR="00492ABC" w:rsidRPr="001C1E83" w:rsidRDefault="00492ABC" w:rsidP="00492ABC">
      <w:pPr>
        <w:overflowPunct w:val="0"/>
        <w:autoSpaceDE w:val="0"/>
        <w:autoSpaceDN w:val="0"/>
        <w:adjustRightInd w:val="0"/>
        <w:spacing w:after="0" w:line="240" w:lineRule="auto"/>
        <w:jc w:val="center"/>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b/>
          <w:kern w:val="0"/>
          <w:lang w:val="ro-RO"/>
          <w14:ligatures w14:val="none"/>
        </w:rPr>
        <w:t>Privind acordarea unui mandat special reprezentantului Municipiului Sfântu Gheorghe în Adunarea Generală a Asociației de Dezvoltare Intercomunitară ”AQUACOV” pentru aprobarea „Planului anual de evoluție a tarifelor” conform rezultatelor Analizei Cost-Beneficiu pentru ”Proiectul regional de dezvoltare a infrastructurii de apă și apă uzată în județul Covasna” inclusiv pentru aprobarea Strategiei de tarifare ce se va aplica de operatorul regional Hydrokov SA în perioada aprilie 2026 – aprilie 2031 și pentru aprobarea strategiei privind redevența actualizată pentru perioada 2026-2031</w:t>
      </w:r>
    </w:p>
    <w:p w14:paraId="12DB75F5" w14:textId="573BC85C" w:rsidR="003D3ADE" w:rsidRPr="001C1E83" w:rsidRDefault="003D3ADE" w:rsidP="003D3ADE">
      <w:pPr>
        <w:spacing w:after="0" w:line="240" w:lineRule="auto"/>
        <w:ind w:left="-142" w:firstLine="862"/>
        <w:jc w:val="both"/>
        <w:rPr>
          <w:rFonts w:ascii="Times New Roman" w:hAnsi="Times New Roman" w:cs="Times New Roman"/>
          <w:lang w:val="ro-RO"/>
        </w:rPr>
      </w:pPr>
    </w:p>
    <w:p w14:paraId="11ADD681" w14:textId="77777777" w:rsidR="00324985" w:rsidRPr="001C1E83" w:rsidRDefault="003D3ADE" w:rsidP="00324985">
      <w:p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la bază Referatul de aprobare nr. 18872/30.03.2026 al primarului municipiului Sfântu Gheorghe, dl. Antal Árpád-András;</w:t>
      </w:r>
    </w:p>
    <w:p w14:paraId="77D6C572" w14:textId="633C0C39" w:rsidR="00324985" w:rsidRPr="001C1E83" w:rsidRDefault="00324985" w:rsidP="00324985">
      <w:pPr>
        <w:tabs>
          <w:tab w:val="left" w:pos="993"/>
        </w:tabs>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 Având în vedere Dispoziția primarului municipiului Sfântu Gheorghe nr. 1338/2024 privind delegarea calității de reprezentant de drept al municipiului Sfântu Gheorghe în Adunarea Generală a Asociației de Dezvoltare Intercomunitară ”AQUACOV”;</w:t>
      </w:r>
    </w:p>
    <w:p w14:paraId="056194B6" w14:textId="565315E5" w:rsidR="00324985" w:rsidRPr="001C1E83" w:rsidRDefault="00324985" w:rsidP="00324985">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Având în vedere</w:t>
      </w:r>
      <w:r w:rsidR="00A16F12" w:rsidRPr="001C1E83">
        <w:rPr>
          <w:rFonts w:ascii="Times New Roman" w:eastAsia="Times New Roman" w:hAnsi="Times New Roman" w:cs="Times New Roman"/>
          <w:kern w:val="0"/>
          <w:lang w:val="ro-RO"/>
          <w14:ligatures w14:val="none"/>
        </w:rPr>
        <w:t xml:space="preserve"> prevederile </w:t>
      </w:r>
      <w:r w:rsidRPr="001C1E83">
        <w:rPr>
          <w:rFonts w:ascii="Times New Roman" w:eastAsia="Times New Roman" w:hAnsi="Times New Roman" w:cs="Times New Roman"/>
          <w:kern w:val="0"/>
          <w:lang w:val="ro-RO"/>
          <w14:ligatures w14:val="none"/>
        </w:rPr>
        <w:t>Statutul</w:t>
      </w:r>
      <w:r w:rsidR="00A16F12" w:rsidRPr="001C1E83">
        <w:rPr>
          <w:rFonts w:ascii="Times New Roman" w:eastAsia="Times New Roman" w:hAnsi="Times New Roman" w:cs="Times New Roman"/>
          <w:kern w:val="0"/>
          <w:lang w:val="ro-RO"/>
          <w14:ligatures w14:val="none"/>
        </w:rPr>
        <w:t>ui</w:t>
      </w:r>
      <w:r w:rsidRPr="001C1E83">
        <w:rPr>
          <w:rFonts w:ascii="Times New Roman" w:eastAsia="Times New Roman" w:hAnsi="Times New Roman" w:cs="Times New Roman"/>
          <w:kern w:val="0"/>
          <w:lang w:val="ro-RO"/>
          <w14:ligatures w14:val="none"/>
        </w:rPr>
        <w:t xml:space="preserve"> actualizat al Asociației de Dezvoltare Intercomunitară ”AQUACOV”;</w:t>
      </w:r>
    </w:p>
    <w:p w14:paraId="05443DB0" w14:textId="2733734E" w:rsidR="003D3ADE" w:rsidRPr="001C1E83" w:rsidRDefault="00324985" w:rsidP="00A92C3C">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w:t>
      </w:r>
      <w:r w:rsidR="00A16F12" w:rsidRPr="001C1E83">
        <w:rPr>
          <w:rFonts w:ascii="Times New Roman" w:eastAsia="Times New Roman" w:hAnsi="Times New Roman" w:cs="Times New Roman"/>
          <w:kern w:val="0"/>
          <w:lang w:val="ro-RO"/>
          <w14:ligatures w14:val="none"/>
        </w:rPr>
        <w:t xml:space="preserve">prevederile </w:t>
      </w:r>
      <w:r w:rsidRPr="001C1E83">
        <w:rPr>
          <w:rFonts w:ascii="Times New Roman" w:eastAsia="Times New Roman" w:hAnsi="Times New Roman" w:cs="Times New Roman"/>
          <w:bCs/>
          <w:kern w:val="0"/>
          <w:lang w:val="ro-RO"/>
          <w14:ligatures w14:val="none"/>
        </w:rPr>
        <w:t>Contractul</w:t>
      </w:r>
      <w:r w:rsidR="00A16F12" w:rsidRPr="001C1E83">
        <w:rPr>
          <w:rFonts w:ascii="Times New Roman" w:eastAsia="Times New Roman" w:hAnsi="Times New Roman" w:cs="Times New Roman"/>
          <w:bCs/>
          <w:kern w:val="0"/>
          <w:lang w:val="ro-RO"/>
          <w14:ligatures w14:val="none"/>
        </w:rPr>
        <w:t>ui</w:t>
      </w:r>
      <w:r w:rsidRPr="001C1E83">
        <w:rPr>
          <w:rFonts w:ascii="Times New Roman" w:eastAsia="Times New Roman" w:hAnsi="Times New Roman" w:cs="Times New Roman"/>
          <w:bCs/>
          <w:kern w:val="0"/>
          <w:lang w:val="ro-RO"/>
          <w14:ligatures w14:val="none"/>
        </w:rPr>
        <w:t xml:space="preserve"> de delegare a gestiunii serviciilor publice de alimentare cu apă și de canalizare nr. 23/04.11.2009 încheiat între Asociația de Dezvoltare Intercomunitară ”AQUACOV” și societatea HYDROKOV S.A;</w:t>
      </w:r>
    </w:p>
    <w:p w14:paraId="13D0B67C" w14:textId="5C87C7F2" w:rsidR="00324985" w:rsidRPr="001C1E83" w:rsidRDefault="00324985" w:rsidP="00324985">
      <w:pPr>
        <w:spacing w:after="0" w:line="240" w:lineRule="auto"/>
        <w:ind w:left="-142" w:firstLine="862"/>
        <w:jc w:val="both"/>
        <w:rPr>
          <w:rFonts w:ascii="Times New Roman" w:hAnsi="Times New Roman" w:cs="Times New Roman"/>
          <w:bCs/>
          <w:lang w:val="ro-RO"/>
        </w:rPr>
      </w:pPr>
      <w:r w:rsidRPr="001C1E83">
        <w:rPr>
          <w:rFonts w:ascii="Times New Roman" w:hAnsi="Times New Roman" w:cs="Times New Roman"/>
          <w:lang w:val="ro-RO"/>
        </w:rPr>
        <w:t xml:space="preserve">Consiliul Local al municipiului Sfântu Gheorghe, prin Hotărârea nr. 87/2008, a aprobat asocierea Municipiului Sfântu Gheorghe cu alte unități administrativ-teritoriale în vederea înființării </w:t>
      </w:r>
      <w:r w:rsidRPr="001C1E83">
        <w:rPr>
          <w:rFonts w:ascii="Times New Roman" w:hAnsi="Times New Roman" w:cs="Times New Roman"/>
          <w:bCs/>
          <w:lang w:val="ro-RO"/>
        </w:rPr>
        <w:t>Asociației de Dezvoltare Intercomunitară ”AQUACOV”.</w:t>
      </w:r>
    </w:p>
    <w:p w14:paraId="48F56E9D" w14:textId="77777777" w:rsidR="00324985" w:rsidRPr="001C1E83" w:rsidRDefault="00324985" w:rsidP="00324985">
      <w:pPr>
        <w:spacing w:after="0" w:line="240" w:lineRule="auto"/>
        <w:jc w:val="both"/>
        <w:rPr>
          <w:rFonts w:ascii="Times New Roman" w:hAnsi="Times New Roman" w:cs="Times New Roman"/>
          <w:bCs/>
          <w:lang w:val="ro-RO"/>
        </w:rPr>
      </w:pPr>
      <w:r w:rsidRPr="001C1E83">
        <w:rPr>
          <w:rFonts w:ascii="Times New Roman" w:hAnsi="Times New Roman" w:cs="Times New Roman"/>
          <w:lang w:val="ro-RO"/>
        </w:rPr>
        <w:tab/>
        <w:t>Asociația de Dezvoltare Intercomunitară ”AQUACOV” s-a constituit în scopul reglementării, înființării, organizării, finanțării, exploatării monitorizării și gestionării în comun a serviciului de alimentare cu apă și canalizare pe raza de competență a unităților administrativ-teritoriale membre.</w:t>
      </w:r>
    </w:p>
    <w:p w14:paraId="7BE46D5B" w14:textId="068D175D" w:rsidR="003D3ADE" w:rsidRPr="001C1E83" w:rsidRDefault="003D3ADE" w:rsidP="00324985">
      <w:pPr>
        <w:overflowPunct w:val="0"/>
        <w:autoSpaceDE w:val="0"/>
        <w:autoSpaceDN w:val="0"/>
        <w:adjustRightInd w:val="0"/>
        <w:spacing w:after="0" w:line="240" w:lineRule="auto"/>
        <w:ind w:firstLine="567"/>
        <w:jc w:val="both"/>
        <w:rPr>
          <w:rFonts w:ascii="Times New Roman" w:eastAsia="Times New Roman" w:hAnsi="Times New Roman" w:cs="Times New Roman"/>
          <w:bCs/>
          <w:kern w:val="0"/>
          <w:lang w:val="ro-RO"/>
          <w14:ligatures w14:val="none"/>
        </w:rPr>
      </w:pPr>
      <w:r w:rsidRPr="001C1E83">
        <w:rPr>
          <w:rFonts w:ascii="Times New Roman" w:eastAsia="Times New Roman" w:hAnsi="Times New Roman" w:cs="Times New Roman"/>
          <w:kern w:val="0"/>
          <w:lang w:val="ro-RO"/>
          <w14:ligatures w14:val="none"/>
        </w:rPr>
        <w:t xml:space="preserve">Având în vedere prevederile HCL nr. 534/2025 privind </w:t>
      </w:r>
      <w:r w:rsidRPr="001C1E83">
        <w:rPr>
          <w:rFonts w:ascii="Times New Roman" w:eastAsia="Times New Roman" w:hAnsi="Times New Roman" w:cs="Times New Roman"/>
          <w:bCs/>
          <w:kern w:val="0"/>
          <w:lang w:val="ro-RO"/>
          <w14:ligatures w14:val="none"/>
        </w:rPr>
        <w:t>aprobarea documentației tehnico-economice – faza „Studiu de fezabilitate” pentru ”Proiectul regional de dezvoltare a infrastructurii de apă și apă uzată în județul Covasna”, a indicatorilor tehnico-economici ai investițiilor care sunt prevăzute pentru Municipiul Sfântu Gheorghe în cadrul proiectului, a valorii investițiilor aferente Municipiului Sfântu Gheorghe, a cotei de participare a Municipiului Sfântu Gheorghe la cofinanțarea proiectului, precum și acordarea unui mandat special reprezentantului Municipiului Sfântu Gheorghe în Adunarea Generală a Asociației de Dezvoltare Intercomunitară AQUACOV</w:t>
      </w:r>
    </w:p>
    <w:p w14:paraId="52F63D61" w14:textId="77777777" w:rsidR="003D3ADE" w:rsidRPr="001C1E83" w:rsidRDefault="003D3ADE" w:rsidP="003D3ADE">
      <w:pPr>
        <w:tabs>
          <w:tab w:val="left" w:pos="284"/>
          <w:tab w:val="left" w:pos="426"/>
        </w:tabs>
        <w:spacing w:after="0" w:line="240" w:lineRule="auto"/>
        <w:jc w:val="both"/>
        <w:rPr>
          <w:rFonts w:ascii="Times New Roman" w:hAnsi="Times New Roman" w:cs="Times New Roman"/>
          <w:highlight w:val="red"/>
          <w:lang w:val="ro-RO"/>
        </w:rPr>
      </w:pPr>
      <w:r w:rsidRPr="001C1E83">
        <w:rPr>
          <w:rFonts w:ascii="Times New Roman" w:hAnsi="Times New Roman" w:cs="Times New Roman"/>
          <w:lang w:val="ro-RO"/>
        </w:rPr>
        <w:tab/>
      </w:r>
      <w:r w:rsidRPr="001C1E83">
        <w:rPr>
          <w:rFonts w:ascii="Times New Roman" w:hAnsi="Times New Roman" w:cs="Times New Roman"/>
          <w:lang w:val="ro-RO"/>
        </w:rPr>
        <w:tab/>
      </w:r>
      <w:r w:rsidRPr="001C1E83">
        <w:rPr>
          <w:rFonts w:ascii="Times New Roman" w:hAnsi="Times New Roman" w:cs="Times New Roman"/>
          <w:lang w:val="ro-RO"/>
        </w:rPr>
        <w:tab/>
        <w:t xml:space="preserve">Prin adresa </w:t>
      </w:r>
      <w:r w:rsidRPr="001C1E83">
        <w:rPr>
          <w:rFonts w:ascii="Times New Roman" w:hAnsi="Times New Roman" w:cs="Times New Roman"/>
          <w:bCs/>
          <w:lang w:val="ro-RO"/>
        </w:rPr>
        <w:t xml:space="preserve">Asociației de Dezvoltare Intercomunitară ”AQUACOV” nr. 153/27.03.2026, înregistrată la Primăria municipiului Sfântu Gheorghe. sub nr. 18543/30.03.2026, </w:t>
      </w:r>
      <w:r w:rsidRPr="001C1E83">
        <w:rPr>
          <w:rFonts w:ascii="Times New Roman" w:eastAsia="Times New Roman" w:hAnsi="Times New Roman" w:cs="Times New Roman"/>
          <w:kern w:val="0"/>
          <w:lang w:val="ro-RO"/>
          <w14:ligatures w14:val="none"/>
        </w:rPr>
        <w:t>în temeiul art. 5. alin. (2) lit. b</w:t>
      </w:r>
      <w:r w:rsidRPr="001C1E83">
        <w:rPr>
          <w:rFonts w:ascii="Times New Roman" w:eastAsia="Times New Roman" w:hAnsi="Times New Roman" w:cs="Times New Roman"/>
          <w:kern w:val="0"/>
          <w:vertAlign w:val="superscript"/>
          <w:lang w:val="ro-RO"/>
          <w14:ligatures w14:val="none"/>
        </w:rPr>
        <w:t>1</w:t>
      </w:r>
      <w:r w:rsidRPr="001C1E83">
        <w:rPr>
          <w:rFonts w:ascii="Times New Roman" w:hAnsi="Times New Roman" w:cs="Times New Roman"/>
          <w:lang w:val="ro-RO"/>
        </w:rPr>
        <w:t xml:space="preserve">; art. </w:t>
      </w:r>
      <w:r w:rsidRPr="001C1E83">
        <w:rPr>
          <w:rFonts w:ascii="Times New Roman" w:eastAsia="Times New Roman" w:hAnsi="Times New Roman" w:cs="Times New Roman"/>
          <w:kern w:val="0"/>
          <w:lang w:val="ro-RO"/>
          <w14:ligatures w14:val="none"/>
        </w:rPr>
        <w:t>16 alin. (3) lit. c) și alin. (4) din Statutul actualizat, se propune aprobarea  ”Planului anual de evoluție a tarifelor”, aprobarea Strategiei de tarifare care se va aplica de Operatorul regional Hydrokov S.A., precum și aprobarea ”Strategiei privind redevența actualizată pentru perioada 2026-2031, împreună cu modificarea Contractului de delegare a gestiunii serviciilor publice de alimentare cu apă și de canalizare nr. 23/04.11.2009 încheiat între Asociația de Dezvoltare Intercomunitară ”AQUACOV” și societatea HYDROKOV S.A. conform proiectului Actului adițional nr. 49/2026 anexat prezentei.</w:t>
      </w:r>
    </w:p>
    <w:p w14:paraId="4B9D90CC" w14:textId="77777777" w:rsidR="003D3ADE" w:rsidRPr="001C1E83" w:rsidRDefault="003D3ADE" w:rsidP="003D3ADE">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hAnsi="Times New Roman" w:cs="Times New Roman"/>
          <w:lang w:val="ro-RO"/>
        </w:rPr>
        <w:tab/>
      </w:r>
      <w:r w:rsidRPr="001C1E83">
        <w:rPr>
          <w:rFonts w:ascii="Times New Roman" w:eastAsia="Times New Roman" w:hAnsi="Times New Roman" w:cs="Times New Roman"/>
          <w:kern w:val="0"/>
          <w:lang w:val="ro-RO"/>
          <w14:ligatures w14:val="none"/>
        </w:rPr>
        <w:t>În Nota de fundamentare nr. 3005/27.03.2026 elaborată de Operatorul Regional Hydrokov S.A., atașată adresei nr.</w:t>
      </w:r>
      <w:r w:rsidRPr="001C1E83">
        <w:rPr>
          <w:rFonts w:ascii="Times New Roman" w:hAnsi="Times New Roman" w:cs="Times New Roman"/>
          <w:bCs/>
          <w:lang w:val="ro-RO"/>
        </w:rPr>
        <w:t>153/27.03.2026</w:t>
      </w:r>
      <w:r w:rsidRPr="001C1E83">
        <w:rPr>
          <w:rFonts w:ascii="Times New Roman" w:eastAsia="Times New Roman" w:hAnsi="Times New Roman" w:cs="Times New Roman"/>
          <w:kern w:val="0"/>
          <w:lang w:val="ro-RO"/>
          <w14:ligatures w14:val="none"/>
        </w:rPr>
        <w:t xml:space="preserve"> a Asociației de Dezvoltare Intercomunitară ”AQUACOV” se arată că Proiectul regional de dezvoltare a infrastructurii de apă și apă uzată în județul Covasna a trecut de faza de verificare a Studiului de fezabilitate. În luna octombrie 2025 s-a obținut avizul favorabil pentru documentația tehnică și economico-financiară din partea experților BEI-PASSA, echipa de specialiști contractați de Ministerul Investițiilor și Proiectelor Europene (MIPE). În consecință aplicația de finanțare pentru proiectul regional, pregătită în conformitate cu cerințele din Ghidul solicitantului pentru Programul Dezvoltare Durabilă 2021-2027, Prioritatea 1 - Dezvoltarea infrastructurii de apă și apă uzată și tranziția la o  economie circulară, Obiectivul </w:t>
      </w:r>
      <w:r w:rsidRPr="001C1E83">
        <w:rPr>
          <w:rFonts w:ascii="Times New Roman" w:eastAsia="Times New Roman" w:hAnsi="Times New Roman" w:cs="Times New Roman"/>
          <w:kern w:val="0"/>
          <w:lang w:val="ro-RO"/>
          <w14:ligatures w14:val="none"/>
        </w:rPr>
        <w:lastRenderedPageBreak/>
        <w:t>Specific RSO2.5 - Promovarea accesului la apă şi gospodărire sustenabilă a apelor a ajuns în faza finală. Aceasta se va putea încărca în sistemul electronic al programului de finanțare, după obținerea acordului de mediu pentru proiect și după avizarea documentelor instituționale de către experții MIPE, dar nu mai târziu de luna iulie 2026, conform prevederilor Contractului de Finanțare pentru proiectul „Sprijin pentru pregătirea aplicației de finanțare şi a documentațiilor de atribuire pentru proiectul regional de dezvoltare a infrastructurii de apă şi apă uzată în județul Covasna”</w:t>
      </w:r>
    </w:p>
    <w:p w14:paraId="76C8C4C9" w14:textId="77777777" w:rsidR="003D3ADE" w:rsidRPr="001C1E83" w:rsidRDefault="003D3ADE" w:rsidP="003D3ADE">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 Dintre documentele instituționale obligatorii la încărcarea aplicației de finanțare în sistemul electronic, care necesitată adoptarea de hotărâri din partea Consiliului Local al municipiului Sfântu Gheorghe a mai rămas de aprobat Planul anual de evoluție a tarifelor (conform rezultatelor ACB al proiectului regional) de către Adunarea generală a A.D.I. ”AQUACOV”.</w:t>
      </w:r>
    </w:p>
    <w:p w14:paraId="0F325BB1" w14:textId="39D9F8AA" w:rsidR="003D3ADE" w:rsidRPr="001C1E83" w:rsidRDefault="00324985" w:rsidP="003D3ADE">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Așa cum reiese din </w:t>
      </w:r>
      <w:r w:rsidR="003D3ADE" w:rsidRPr="001C1E83">
        <w:rPr>
          <w:rFonts w:ascii="Times New Roman" w:eastAsia="Times New Roman" w:hAnsi="Times New Roman" w:cs="Times New Roman"/>
          <w:kern w:val="0"/>
          <w:lang w:val="ro-RO"/>
          <w14:ligatures w14:val="none"/>
        </w:rPr>
        <w:t xml:space="preserve"> Nota de fundamentare nr. 3005/2026 elaborată de Operatorul regional Hydrokov S.A. la planul de evoluție a tarifelor s-au luat în considerare tarifele aprobate de către A.N.R.S.C</w:t>
      </w:r>
      <w:r w:rsidRPr="001C1E83">
        <w:rPr>
          <w:rFonts w:ascii="Times New Roman" w:eastAsia="Times New Roman" w:hAnsi="Times New Roman" w:cs="Times New Roman"/>
          <w:kern w:val="0"/>
          <w:lang w:val="ro-RO"/>
          <w14:ligatures w14:val="none"/>
        </w:rPr>
        <w:t xml:space="preserve">. </w:t>
      </w:r>
      <w:r w:rsidR="003D3ADE" w:rsidRPr="001C1E83">
        <w:rPr>
          <w:rFonts w:ascii="Times New Roman" w:eastAsia="Times New Roman" w:hAnsi="Times New Roman" w:cs="Times New Roman"/>
          <w:kern w:val="0"/>
          <w:lang w:val="ro-RO"/>
          <w14:ligatures w14:val="none"/>
        </w:rPr>
        <w:t>pentru perioada 2023-2025, respectiv aj</w:t>
      </w:r>
      <w:r w:rsidRPr="001C1E83">
        <w:rPr>
          <w:rFonts w:ascii="Times New Roman" w:eastAsia="Times New Roman" w:hAnsi="Times New Roman" w:cs="Times New Roman"/>
          <w:kern w:val="0"/>
          <w:lang w:val="ro-RO"/>
          <w14:ligatures w14:val="none"/>
        </w:rPr>
        <w:t>ustările fără inflația prevăzută</w:t>
      </w:r>
      <w:r w:rsidR="003D3ADE" w:rsidRPr="001C1E83">
        <w:rPr>
          <w:rFonts w:ascii="Times New Roman" w:eastAsia="Times New Roman" w:hAnsi="Times New Roman" w:cs="Times New Roman"/>
          <w:kern w:val="0"/>
          <w:lang w:val="ro-RO"/>
          <w14:ligatures w14:val="none"/>
        </w:rPr>
        <w:t xml:space="preserve"> în Mecanismul de tarifare în vigoare aprobat prin Hotărârea Adunării generale a A.D.I. ”AQUACOV” nr. 9 din 2022, pentru anii 2026 și 2027.</w:t>
      </w:r>
    </w:p>
    <w:p w14:paraId="19F454C5" w14:textId="2BDDF02A" w:rsidR="003D3ADE" w:rsidRPr="001C1E83" w:rsidRDefault="003D3ADE" w:rsidP="003D3ADE">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ab/>
      </w:r>
      <w:r w:rsidR="00324985" w:rsidRPr="001C1E83">
        <w:rPr>
          <w:rFonts w:ascii="Times New Roman" w:eastAsia="Times New Roman" w:hAnsi="Times New Roman" w:cs="Times New Roman"/>
          <w:kern w:val="0"/>
          <w:lang w:val="ro-RO"/>
          <w14:ligatures w14:val="none"/>
        </w:rPr>
        <w:t>Îm acelașți timp cu aprobarea</w:t>
      </w:r>
      <w:r w:rsidRPr="001C1E83">
        <w:rPr>
          <w:rFonts w:ascii="Times New Roman" w:eastAsia="Times New Roman" w:hAnsi="Times New Roman" w:cs="Times New Roman"/>
          <w:kern w:val="0"/>
          <w:lang w:val="ro-RO"/>
          <w14:ligatures w14:val="none"/>
        </w:rPr>
        <w:t xml:space="preserve"> Planului anual de evoluție a tarifelor, conducerea HYDROKOV S.A. propune și actualizarea mecanismului de tarifare aprobat în anul 2022 pentru perioada aprilie 2022 – mai 2027, astfel încât să cuprindă toată perioada prevăzută în Planul anual de evoluție a tarifelor, prin extinderea acesteia până în anul 2031 (cu ultima ajustare la data de 1 aprilie 2031),noua strategie de tarifare fiind întocmită pentru perioada aprilie 2026 – aprilie 2031,împreună cu actualizarea Strategiei privind redevența pentru perioada 2026-2031.</w:t>
      </w:r>
    </w:p>
    <w:p w14:paraId="58E6BEBF" w14:textId="77777777" w:rsidR="00324985" w:rsidRPr="001C1E83" w:rsidRDefault="003D3ADE" w:rsidP="003D3ADE">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Noua Strategie de tarifare și n</w:t>
      </w:r>
      <w:r w:rsidR="00324985" w:rsidRPr="001C1E83">
        <w:rPr>
          <w:rFonts w:ascii="Times New Roman" w:eastAsia="Times New Roman" w:hAnsi="Times New Roman" w:cs="Times New Roman"/>
          <w:kern w:val="0"/>
          <w:lang w:val="ro-RO"/>
          <w14:ligatures w14:val="none"/>
        </w:rPr>
        <w:t>oua Strategie privind redevența</w:t>
      </w:r>
      <w:r w:rsidRPr="001C1E83">
        <w:rPr>
          <w:rFonts w:ascii="Times New Roman" w:eastAsia="Times New Roman" w:hAnsi="Times New Roman" w:cs="Times New Roman"/>
          <w:kern w:val="0"/>
          <w:lang w:val="ro-RO"/>
          <w14:ligatures w14:val="none"/>
        </w:rPr>
        <w:t xml:space="preserve"> impun și modificarea Contractului de delegare a gestiunii serviciilor publice de alimentare cu apă și de canalizare nr. 23/04.11.2009 încheiat între Asociația de Dezvoltare Intercomunitară ”AQUACOV” și societatea HYDROKOV S.A. </w:t>
      </w:r>
    </w:p>
    <w:p w14:paraId="4D64B746" w14:textId="0B18FE76" w:rsidR="003D3ADE" w:rsidRPr="001C1E83" w:rsidRDefault="003D3ADE" w:rsidP="003D3ADE">
      <w:pPr>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Ținând cont de cele de mai sus, s-a elaborat proiectul Actului adițional nr. 49/2026 la Contractul de delegare a gestiunii serviciilor publice de alimentare cu apă și de canalizare nr. 23/04.11.2009 încheiat între Asociația de Dezvoltare Intercomunitară ”AQUACOV” și societatea HYDROKOV S.A.</w:t>
      </w:r>
    </w:p>
    <w:p w14:paraId="2BD7CAA1" w14:textId="5F8637E9" w:rsidR="003D3ADE" w:rsidRPr="001C1E83" w:rsidRDefault="003D3ADE" w:rsidP="003D3ADE">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 xml:space="preserve">Având în vedere parcurgerea procedurii prevăzute la art. 7 </w:t>
      </w:r>
      <w:r w:rsidR="00BD5218">
        <w:rPr>
          <w:rFonts w:ascii="Times New Roman" w:eastAsia="Times New Roman" w:hAnsi="Times New Roman" w:cs="Times New Roman"/>
          <w:kern w:val="0"/>
          <w:lang w:val="ro-RO"/>
          <w14:ligatures w14:val="none"/>
        </w:rPr>
        <w:t xml:space="preserve">alin (13) </w:t>
      </w:r>
      <w:bookmarkStart w:id="12" w:name="_GoBack"/>
      <w:bookmarkEnd w:id="12"/>
      <w:r w:rsidRPr="001C1E83">
        <w:rPr>
          <w:rFonts w:ascii="Times New Roman" w:eastAsia="Times New Roman" w:hAnsi="Times New Roman" w:cs="Times New Roman"/>
          <w:kern w:val="0"/>
          <w:lang w:val="ro-RO"/>
          <w14:ligatures w14:val="none"/>
        </w:rPr>
        <w:t>din  Legea nr. 52/2003 privind transparența decizională în administrația publică, republicată, cu modificările ulterioare;</w:t>
      </w:r>
    </w:p>
    <w:p w14:paraId="10853FEF" w14:textId="77777777" w:rsidR="003D3ADE" w:rsidRPr="001C1E83" w:rsidRDefault="003D3ADE" w:rsidP="003D3ADE">
      <w:pPr>
        <w:overflowPunct w:val="0"/>
        <w:autoSpaceDE w:val="0"/>
        <w:autoSpaceDN w:val="0"/>
        <w:adjustRightInd w:val="0"/>
        <w:spacing w:after="0" w:line="240" w:lineRule="auto"/>
        <w:ind w:firstLine="567"/>
        <w:jc w:val="both"/>
        <w:rPr>
          <w:rFonts w:ascii="Times New Roman" w:eastAsia="Times New Roman" w:hAnsi="Times New Roman" w:cs="Times New Roman"/>
          <w:kern w:val="0"/>
          <w:lang w:val="ro-RO"/>
          <w14:ligatures w14:val="none"/>
        </w:rPr>
      </w:pPr>
      <w:r w:rsidRPr="001C1E83">
        <w:rPr>
          <w:rFonts w:ascii="Times New Roman" w:eastAsia="Times New Roman" w:hAnsi="Times New Roman" w:cs="Times New Roman"/>
          <w:kern w:val="0"/>
          <w:lang w:val="ro-RO"/>
          <w14:ligatures w14:val="none"/>
        </w:rPr>
        <w:t>Procedura de urgență este justificată de necesitatea adoptării hotărârii, în termenul prevăzut de art. 10 alin. (5^1) din Legea nr. 51/2006.</w:t>
      </w:r>
    </w:p>
    <w:p w14:paraId="62F26533" w14:textId="2F87530C" w:rsidR="003D3ADE" w:rsidRPr="001C1E83" w:rsidRDefault="007C2EFF" w:rsidP="003D3ADE">
      <w:pPr>
        <w:overflowPunct w:val="0"/>
        <w:autoSpaceDE w:val="0"/>
        <w:autoSpaceDN w:val="0"/>
        <w:adjustRightInd w:val="0"/>
        <w:spacing w:after="0" w:line="240" w:lineRule="auto"/>
        <w:ind w:firstLine="567"/>
        <w:jc w:val="both"/>
        <w:rPr>
          <w:rFonts w:ascii="Times New Roman" w:eastAsia="Times New Roman" w:hAnsi="Times New Roman" w:cs="Times New Roman"/>
          <w:bCs/>
          <w:kern w:val="0"/>
          <w:lang w:val="ro-RO"/>
          <w14:ligatures w14:val="none"/>
        </w:rPr>
      </w:pPr>
      <w:r w:rsidRPr="001C1E83">
        <w:rPr>
          <w:rFonts w:ascii="Times New Roman" w:hAnsi="Times New Roman" w:cs="Times New Roman"/>
          <w:bCs/>
          <w:lang w:val="ro-RO"/>
        </w:rPr>
        <w:t>Luând în considerare</w:t>
      </w:r>
      <w:r w:rsidR="003D3ADE" w:rsidRPr="001C1E83">
        <w:rPr>
          <w:rFonts w:ascii="Times New Roman" w:hAnsi="Times New Roman" w:cs="Times New Roman"/>
          <w:bCs/>
          <w:lang w:val="ro-RO"/>
        </w:rPr>
        <w:t xml:space="preserve"> cele de mai sus, </w:t>
      </w:r>
      <w:r w:rsidRPr="001C1E83">
        <w:rPr>
          <w:rFonts w:ascii="Times New Roman" w:hAnsi="Times New Roman" w:cs="Times New Roman"/>
          <w:bCs/>
          <w:lang w:val="ro-RO"/>
        </w:rPr>
        <w:t>Compartimentul pentru monitorizare societăți comerciale propune aprobarea</w:t>
      </w:r>
      <w:r w:rsidR="003D3ADE" w:rsidRPr="001C1E83">
        <w:rPr>
          <w:rFonts w:ascii="Times New Roman" w:hAnsi="Times New Roman" w:cs="Times New Roman"/>
          <w:bCs/>
          <w:lang w:val="ro-RO"/>
        </w:rPr>
        <w:t xml:space="preserve"> hotărârii </w:t>
      </w:r>
      <w:r w:rsidR="003D3ADE" w:rsidRPr="001C1E83">
        <w:rPr>
          <w:rFonts w:ascii="Times New Roman" w:eastAsia="Times New Roman" w:hAnsi="Times New Roman" w:cs="Times New Roman"/>
          <w:bCs/>
          <w:kern w:val="0"/>
          <w:lang w:val="ro-RO"/>
          <w14:ligatures w14:val="none"/>
        </w:rPr>
        <w:t xml:space="preserve">privind acordarea unui mandat special </w:t>
      </w:r>
      <w:r w:rsidRPr="001C1E83">
        <w:rPr>
          <w:rFonts w:ascii="Times New Roman" w:eastAsia="Times New Roman" w:hAnsi="Times New Roman" w:cs="Times New Roman"/>
          <w:bCs/>
          <w:kern w:val="0"/>
          <w:lang w:val="ro-RO"/>
          <w14:ligatures w14:val="none"/>
        </w:rPr>
        <w:t>reprezentantului m</w:t>
      </w:r>
      <w:r w:rsidR="003D3ADE" w:rsidRPr="001C1E83">
        <w:rPr>
          <w:rFonts w:ascii="Times New Roman" w:eastAsia="Times New Roman" w:hAnsi="Times New Roman" w:cs="Times New Roman"/>
          <w:bCs/>
          <w:kern w:val="0"/>
          <w:lang w:val="ro-RO"/>
          <w14:ligatures w14:val="none"/>
        </w:rPr>
        <w:t>unicipiului Sfântu Gheorghe în Adunarea Generală a Asociației de Dezvoltare Intercomunitară ”AQUACOV” pentru aprobarea „Planului anual de evoluție a tarifelor” conform rezultatelor Analizei Cost-Beneficiu pentru ”Proiectul regional de dezvoltare a infrastructurii de apă și apă uzată în județul Covasna” inclusiv pentru aprobarea Strategiei de tarifare ce se va aplica de operatorul regional ”Hydrokov S.A.” în perioada aprilie 2026 – aprilie 2031 și pentru aprobarea strategiei privind redevența actualizată pentru perioada 2026-2031.</w:t>
      </w:r>
    </w:p>
    <w:p w14:paraId="3F2536A5" w14:textId="2F8D2B24" w:rsidR="007C2EFF" w:rsidRPr="001C1E83" w:rsidRDefault="007C2EFF" w:rsidP="003D3ADE">
      <w:pPr>
        <w:spacing w:after="0" w:line="240" w:lineRule="auto"/>
        <w:jc w:val="both"/>
        <w:rPr>
          <w:rFonts w:ascii="Times New Roman" w:hAnsi="Times New Roman" w:cs="Times New Roman"/>
          <w:b/>
          <w:bCs/>
          <w:lang w:val="ro-RO"/>
        </w:rPr>
      </w:pPr>
    </w:p>
    <w:p w14:paraId="614E679F" w14:textId="17EA2CAF" w:rsidR="007C2EFF" w:rsidRPr="001C1E83" w:rsidRDefault="007C2EFF" w:rsidP="003D3ADE">
      <w:pPr>
        <w:spacing w:after="0" w:line="240" w:lineRule="auto"/>
        <w:jc w:val="both"/>
        <w:rPr>
          <w:rFonts w:ascii="Times New Roman" w:hAnsi="Times New Roman" w:cs="Times New Roman"/>
          <w:b/>
          <w:bCs/>
          <w:lang w:val="hu-HU"/>
        </w:rPr>
      </w:pPr>
    </w:p>
    <w:p w14:paraId="0DC0FAF6" w14:textId="6235361C" w:rsidR="007C2EFF" w:rsidRPr="001C1E83" w:rsidRDefault="007C2EFF" w:rsidP="003D3ADE">
      <w:pPr>
        <w:spacing w:after="0" w:line="240" w:lineRule="auto"/>
        <w:jc w:val="both"/>
        <w:rPr>
          <w:rFonts w:ascii="Times New Roman" w:hAnsi="Times New Roman" w:cs="Times New Roman"/>
          <w:b/>
          <w:bCs/>
          <w:lang w:val="hu-HU"/>
        </w:rPr>
      </w:pPr>
      <w:r w:rsidRPr="001C1E83">
        <w:rPr>
          <w:rFonts w:ascii="Times New Roman" w:hAnsi="Times New Roman" w:cs="Times New Roman"/>
          <w:b/>
          <w:bCs/>
          <w:lang w:val="hu-HU"/>
        </w:rPr>
        <w:t>Consilier juridic,</w:t>
      </w:r>
      <w:r w:rsidRPr="001C1E83">
        <w:rPr>
          <w:rFonts w:ascii="Times New Roman" w:hAnsi="Times New Roman" w:cs="Times New Roman"/>
          <w:b/>
          <w:bCs/>
          <w:lang w:val="hu-HU"/>
        </w:rPr>
        <w:tab/>
      </w:r>
      <w:r w:rsidRPr="001C1E83">
        <w:rPr>
          <w:rFonts w:ascii="Times New Roman" w:hAnsi="Times New Roman" w:cs="Times New Roman"/>
          <w:b/>
          <w:bCs/>
          <w:lang w:val="hu-HU"/>
        </w:rPr>
        <w:tab/>
      </w:r>
      <w:r w:rsidRPr="001C1E83">
        <w:rPr>
          <w:rFonts w:ascii="Times New Roman" w:hAnsi="Times New Roman" w:cs="Times New Roman"/>
          <w:b/>
          <w:bCs/>
          <w:lang w:val="hu-HU"/>
        </w:rPr>
        <w:tab/>
      </w:r>
      <w:r w:rsidRPr="001C1E83">
        <w:rPr>
          <w:rFonts w:ascii="Times New Roman" w:hAnsi="Times New Roman" w:cs="Times New Roman"/>
          <w:b/>
          <w:bCs/>
          <w:lang w:val="hu-HU"/>
        </w:rPr>
        <w:tab/>
      </w:r>
      <w:r w:rsidRPr="001C1E83">
        <w:rPr>
          <w:rFonts w:ascii="Times New Roman" w:hAnsi="Times New Roman" w:cs="Times New Roman"/>
          <w:b/>
          <w:bCs/>
          <w:lang w:val="hu-HU"/>
        </w:rPr>
        <w:tab/>
      </w:r>
      <w:r w:rsidRPr="001C1E83">
        <w:rPr>
          <w:rFonts w:ascii="Times New Roman" w:hAnsi="Times New Roman" w:cs="Times New Roman"/>
          <w:b/>
          <w:bCs/>
          <w:lang w:val="hu-HU"/>
        </w:rPr>
        <w:tab/>
      </w:r>
      <w:r w:rsidRPr="001C1E83">
        <w:rPr>
          <w:rFonts w:ascii="Times New Roman" w:hAnsi="Times New Roman" w:cs="Times New Roman"/>
          <w:b/>
          <w:bCs/>
          <w:lang w:val="hu-HU"/>
        </w:rPr>
        <w:tab/>
        <w:t>Consilier,</w:t>
      </w:r>
    </w:p>
    <w:p w14:paraId="54E2637F" w14:textId="560C7337" w:rsidR="007C2EFF" w:rsidRPr="001C1E83" w:rsidRDefault="007C2EFF" w:rsidP="003D3ADE">
      <w:pPr>
        <w:spacing w:after="0" w:line="240" w:lineRule="auto"/>
        <w:jc w:val="both"/>
        <w:rPr>
          <w:rFonts w:ascii="Times New Roman" w:hAnsi="Times New Roman" w:cs="Times New Roman"/>
          <w:bCs/>
          <w:lang w:val="hu-HU"/>
        </w:rPr>
      </w:pPr>
      <w:r w:rsidRPr="001C1E83">
        <w:rPr>
          <w:rFonts w:ascii="Times New Roman" w:hAnsi="Times New Roman" w:cs="Times New Roman"/>
          <w:bCs/>
          <w:lang w:val="hu-HU"/>
        </w:rPr>
        <w:t>Derzsi Katalin</w:t>
      </w:r>
      <w:r w:rsidRPr="001C1E83">
        <w:rPr>
          <w:rFonts w:ascii="Times New Roman" w:hAnsi="Times New Roman" w:cs="Times New Roman"/>
          <w:bCs/>
          <w:lang w:val="hu-HU"/>
        </w:rPr>
        <w:tab/>
      </w:r>
      <w:r w:rsidRPr="001C1E83">
        <w:rPr>
          <w:rFonts w:ascii="Times New Roman" w:hAnsi="Times New Roman" w:cs="Times New Roman"/>
          <w:bCs/>
          <w:lang w:val="hu-HU"/>
        </w:rPr>
        <w:tab/>
      </w:r>
      <w:r w:rsidRPr="001C1E83">
        <w:rPr>
          <w:rFonts w:ascii="Times New Roman" w:hAnsi="Times New Roman" w:cs="Times New Roman"/>
          <w:bCs/>
          <w:lang w:val="hu-HU"/>
        </w:rPr>
        <w:tab/>
      </w:r>
      <w:r w:rsidRPr="001C1E83">
        <w:rPr>
          <w:rFonts w:ascii="Times New Roman" w:hAnsi="Times New Roman" w:cs="Times New Roman"/>
          <w:bCs/>
          <w:lang w:val="hu-HU"/>
        </w:rPr>
        <w:tab/>
      </w:r>
      <w:r w:rsidRPr="001C1E83">
        <w:rPr>
          <w:rFonts w:ascii="Times New Roman" w:hAnsi="Times New Roman" w:cs="Times New Roman"/>
          <w:bCs/>
          <w:lang w:val="hu-HU"/>
        </w:rPr>
        <w:tab/>
      </w:r>
      <w:r w:rsidRPr="001C1E83">
        <w:rPr>
          <w:rFonts w:ascii="Times New Roman" w:hAnsi="Times New Roman" w:cs="Times New Roman"/>
          <w:bCs/>
          <w:lang w:val="hu-HU"/>
        </w:rPr>
        <w:tab/>
      </w:r>
      <w:r w:rsidRPr="001C1E83">
        <w:rPr>
          <w:rFonts w:ascii="Times New Roman" w:hAnsi="Times New Roman" w:cs="Times New Roman"/>
          <w:bCs/>
          <w:lang w:val="hu-HU"/>
        </w:rPr>
        <w:tab/>
      </w:r>
      <w:r w:rsidR="00B51AC3" w:rsidRPr="001C1E83">
        <w:rPr>
          <w:rFonts w:ascii="Times New Roman" w:hAnsi="Times New Roman" w:cs="Times New Roman"/>
          <w:bCs/>
          <w:lang w:val="hu-HU"/>
        </w:rPr>
        <w:tab/>
      </w:r>
      <w:r w:rsidRPr="001C1E83">
        <w:rPr>
          <w:rFonts w:ascii="Times New Roman" w:hAnsi="Times New Roman" w:cs="Times New Roman"/>
          <w:bCs/>
          <w:lang w:val="hu-HU"/>
        </w:rPr>
        <w:t>Szabó Kinga</w:t>
      </w:r>
    </w:p>
    <w:sectPr w:rsidR="007C2EFF" w:rsidRPr="001C1E83" w:rsidSect="000B5D12">
      <w:pgSz w:w="12240" w:h="15840"/>
      <w:pgMar w:top="709"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DBB59" w14:textId="77777777" w:rsidR="00F14583" w:rsidRDefault="00F14583" w:rsidP="009008EE">
      <w:pPr>
        <w:spacing w:after="0" w:line="240" w:lineRule="auto"/>
      </w:pPr>
      <w:r>
        <w:separator/>
      </w:r>
    </w:p>
  </w:endnote>
  <w:endnote w:type="continuationSeparator" w:id="0">
    <w:p w14:paraId="69AFD428" w14:textId="77777777" w:rsidR="00F14583" w:rsidRDefault="00F14583" w:rsidP="0090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DBE14" w14:textId="77777777" w:rsidR="00F14583" w:rsidRDefault="00F14583" w:rsidP="009008EE">
      <w:pPr>
        <w:spacing w:after="0" w:line="240" w:lineRule="auto"/>
      </w:pPr>
      <w:r>
        <w:separator/>
      </w:r>
    </w:p>
  </w:footnote>
  <w:footnote w:type="continuationSeparator" w:id="0">
    <w:p w14:paraId="36EE9A12" w14:textId="77777777" w:rsidR="00F14583" w:rsidRDefault="00F14583" w:rsidP="00900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3FC7A64"/>
    <w:multiLevelType w:val="hybridMultilevel"/>
    <w:tmpl w:val="01127D46"/>
    <w:lvl w:ilvl="0" w:tplc="64A0C1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57C1E"/>
    <w:multiLevelType w:val="hybridMultilevel"/>
    <w:tmpl w:val="D730F768"/>
    <w:lvl w:ilvl="0" w:tplc="44329342">
      <w:numFmt w:val="bullet"/>
      <w:lvlText w:val="-"/>
      <w:lvlJc w:val="left"/>
      <w:pPr>
        <w:ind w:left="927" w:hanging="360"/>
      </w:pPr>
      <w:rPr>
        <w:rFonts w:ascii="Palatino Linotype" w:eastAsia="Times New Roman" w:hAnsi="Palatino Linotype"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3" w15:restartNumberingAfterBreak="0">
    <w:nsid w:val="12E17B55"/>
    <w:multiLevelType w:val="hybridMultilevel"/>
    <w:tmpl w:val="8DB0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0606D"/>
    <w:multiLevelType w:val="hybridMultilevel"/>
    <w:tmpl w:val="EAEADA3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06752B"/>
    <w:multiLevelType w:val="hybridMultilevel"/>
    <w:tmpl w:val="C0A64530"/>
    <w:lvl w:ilvl="0" w:tplc="6B424C48">
      <w:start w:val="1"/>
      <w:numFmt w:val="lowerLetter"/>
      <w:lvlText w:val="%1)"/>
      <w:lvlJc w:val="left"/>
      <w:pPr>
        <w:ind w:left="927" w:hanging="360"/>
      </w:p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num w:numId="1">
    <w:abstractNumId w:val="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66A"/>
    <w:rsid w:val="00013B21"/>
    <w:rsid w:val="00016F66"/>
    <w:rsid w:val="00072B0C"/>
    <w:rsid w:val="000B5D12"/>
    <w:rsid w:val="000E0261"/>
    <w:rsid w:val="000F302D"/>
    <w:rsid w:val="00154D30"/>
    <w:rsid w:val="00187E6C"/>
    <w:rsid w:val="001B7113"/>
    <w:rsid w:val="001C1E83"/>
    <w:rsid w:val="001E250A"/>
    <w:rsid w:val="00215310"/>
    <w:rsid w:val="00220C92"/>
    <w:rsid w:val="00246BD8"/>
    <w:rsid w:val="002C0D1C"/>
    <w:rsid w:val="00324985"/>
    <w:rsid w:val="00335B5A"/>
    <w:rsid w:val="00350978"/>
    <w:rsid w:val="00364C93"/>
    <w:rsid w:val="003809CC"/>
    <w:rsid w:val="003D3ADE"/>
    <w:rsid w:val="003E04BF"/>
    <w:rsid w:val="004271B0"/>
    <w:rsid w:val="0043566A"/>
    <w:rsid w:val="00492ABC"/>
    <w:rsid w:val="00501E99"/>
    <w:rsid w:val="0052290B"/>
    <w:rsid w:val="005849CB"/>
    <w:rsid w:val="005B73DD"/>
    <w:rsid w:val="005F20A6"/>
    <w:rsid w:val="00613552"/>
    <w:rsid w:val="00617C8E"/>
    <w:rsid w:val="00650429"/>
    <w:rsid w:val="0067556C"/>
    <w:rsid w:val="006F07E6"/>
    <w:rsid w:val="007204E1"/>
    <w:rsid w:val="00744CA9"/>
    <w:rsid w:val="007702C6"/>
    <w:rsid w:val="007C2EFF"/>
    <w:rsid w:val="007C67EF"/>
    <w:rsid w:val="00825538"/>
    <w:rsid w:val="00844660"/>
    <w:rsid w:val="00851056"/>
    <w:rsid w:val="008A389A"/>
    <w:rsid w:val="008B22F5"/>
    <w:rsid w:val="008D5E29"/>
    <w:rsid w:val="009008EE"/>
    <w:rsid w:val="009F4653"/>
    <w:rsid w:val="00A046A3"/>
    <w:rsid w:val="00A16672"/>
    <w:rsid w:val="00A16F12"/>
    <w:rsid w:val="00A23F7E"/>
    <w:rsid w:val="00A544AA"/>
    <w:rsid w:val="00A9218B"/>
    <w:rsid w:val="00A92C3C"/>
    <w:rsid w:val="00B04549"/>
    <w:rsid w:val="00B10E32"/>
    <w:rsid w:val="00B2263F"/>
    <w:rsid w:val="00B32367"/>
    <w:rsid w:val="00B51AC3"/>
    <w:rsid w:val="00B555AB"/>
    <w:rsid w:val="00BC68BA"/>
    <w:rsid w:val="00BD5218"/>
    <w:rsid w:val="00BE7444"/>
    <w:rsid w:val="00C26873"/>
    <w:rsid w:val="00C57E94"/>
    <w:rsid w:val="00C9387E"/>
    <w:rsid w:val="00CA0035"/>
    <w:rsid w:val="00D0087F"/>
    <w:rsid w:val="00D74176"/>
    <w:rsid w:val="00DB6C16"/>
    <w:rsid w:val="00DD0F04"/>
    <w:rsid w:val="00E76F4F"/>
    <w:rsid w:val="00E934F5"/>
    <w:rsid w:val="00F14583"/>
    <w:rsid w:val="00F146D5"/>
    <w:rsid w:val="00F24B1F"/>
    <w:rsid w:val="00F27A9D"/>
    <w:rsid w:val="00F354E3"/>
    <w:rsid w:val="00FE5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8A1A7"/>
  <w15:chartTrackingRefBased/>
  <w15:docId w15:val="{DACFE8C2-5C72-4E9C-9BBE-F9379A5B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356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56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56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56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56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56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6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6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56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56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56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56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56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56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56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56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56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566A"/>
    <w:rPr>
      <w:rFonts w:eastAsiaTheme="majorEastAsia" w:cstheme="majorBidi"/>
      <w:color w:val="272727" w:themeColor="text1" w:themeTint="D8"/>
    </w:rPr>
  </w:style>
  <w:style w:type="paragraph" w:styleId="Title">
    <w:name w:val="Title"/>
    <w:basedOn w:val="Normal"/>
    <w:next w:val="Normal"/>
    <w:link w:val="TitleChar"/>
    <w:uiPriority w:val="10"/>
    <w:qFormat/>
    <w:rsid w:val="004356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6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6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6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66A"/>
    <w:pPr>
      <w:spacing w:before="160"/>
      <w:jc w:val="center"/>
    </w:pPr>
    <w:rPr>
      <w:i/>
      <w:iCs/>
      <w:color w:val="404040" w:themeColor="text1" w:themeTint="BF"/>
    </w:rPr>
  </w:style>
  <w:style w:type="character" w:customStyle="1" w:styleId="QuoteChar">
    <w:name w:val="Quote Char"/>
    <w:basedOn w:val="DefaultParagraphFont"/>
    <w:link w:val="Quote"/>
    <w:uiPriority w:val="29"/>
    <w:rsid w:val="0043566A"/>
    <w:rPr>
      <w:i/>
      <w:iCs/>
      <w:color w:val="404040" w:themeColor="text1" w:themeTint="BF"/>
    </w:rPr>
  </w:style>
  <w:style w:type="paragraph" w:styleId="ListParagraph">
    <w:name w:val="List Paragraph"/>
    <w:basedOn w:val="Normal"/>
    <w:uiPriority w:val="34"/>
    <w:qFormat/>
    <w:rsid w:val="0043566A"/>
    <w:pPr>
      <w:ind w:left="720"/>
      <w:contextualSpacing/>
    </w:pPr>
  </w:style>
  <w:style w:type="character" w:styleId="IntenseEmphasis">
    <w:name w:val="Intense Emphasis"/>
    <w:basedOn w:val="DefaultParagraphFont"/>
    <w:uiPriority w:val="21"/>
    <w:qFormat/>
    <w:rsid w:val="0043566A"/>
    <w:rPr>
      <w:i/>
      <w:iCs/>
      <w:color w:val="0F4761" w:themeColor="accent1" w:themeShade="BF"/>
    </w:rPr>
  </w:style>
  <w:style w:type="paragraph" w:styleId="IntenseQuote">
    <w:name w:val="Intense Quote"/>
    <w:basedOn w:val="Normal"/>
    <w:next w:val="Normal"/>
    <w:link w:val="IntenseQuoteChar"/>
    <w:uiPriority w:val="30"/>
    <w:qFormat/>
    <w:rsid w:val="004356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66A"/>
    <w:rPr>
      <w:i/>
      <w:iCs/>
      <w:color w:val="0F4761" w:themeColor="accent1" w:themeShade="BF"/>
    </w:rPr>
  </w:style>
  <w:style w:type="character" w:styleId="IntenseReference">
    <w:name w:val="Intense Reference"/>
    <w:basedOn w:val="DefaultParagraphFont"/>
    <w:uiPriority w:val="32"/>
    <w:qFormat/>
    <w:rsid w:val="0043566A"/>
    <w:rPr>
      <w:b/>
      <w:bCs/>
      <w:smallCaps/>
      <w:color w:val="0F4761" w:themeColor="accent1" w:themeShade="BF"/>
      <w:spacing w:val="5"/>
    </w:rPr>
  </w:style>
  <w:style w:type="paragraph" w:styleId="Header">
    <w:name w:val="header"/>
    <w:basedOn w:val="Normal"/>
    <w:link w:val="HeaderChar"/>
    <w:uiPriority w:val="99"/>
    <w:unhideWhenUsed/>
    <w:rsid w:val="009008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8EE"/>
  </w:style>
  <w:style w:type="paragraph" w:styleId="Footer">
    <w:name w:val="footer"/>
    <w:basedOn w:val="Normal"/>
    <w:link w:val="FooterChar"/>
    <w:uiPriority w:val="99"/>
    <w:unhideWhenUsed/>
    <w:rsid w:val="009008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8EE"/>
  </w:style>
  <w:style w:type="paragraph" w:styleId="BodyTextIndent3">
    <w:name w:val="Body Text Indent 3"/>
    <w:basedOn w:val="Normal"/>
    <w:link w:val="BodyTextIndent3Char"/>
    <w:rsid w:val="00013B21"/>
    <w:pPr>
      <w:suppressAutoHyphens/>
      <w:spacing w:after="120" w:line="300" w:lineRule="atLeast"/>
      <w:ind w:left="360"/>
    </w:pPr>
    <w:rPr>
      <w:rFonts w:ascii="Garamond" w:eastAsia="Times New Roman" w:hAnsi="Garamond"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013B21"/>
    <w:rPr>
      <w:rFonts w:ascii="Garamond" w:eastAsia="Times New Roman" w:hAnsi="Garamond" w:cs="Times New Roman"/>
      <w:kern w:val="0"/>
      <w:sz w:val="16"/>
      <w:szCs w:val="16"/>
      <w:lang w:val="en-GB" w:eastAsia="zh-CN"/>
      <w14:ligatures w14:val="none"/>
    </w:rPr>
  </w:style>
  <w:style w:type="paragraph" w:styleId="NormalIndent">
    <w:name w:val="Normal Indent"/>
    <w:basedOn w:val="Normal"/>
    <w:rsid w:val="00013B21"/>
    <w:pPr>
      <w:suppressAutoHyphens/>
      <w:spacing w:after="180" w:line="280" w:lineRule="atLeast"/>
      <w:ind w:left="851"/>
    </w:pPr>
    <w:rPr>
      <w:rFonts w:ascii="Arial" w:eastAsia="Calibri" w:hAnsi="Arial" w:cs="Arial"/>
      <w:kern w:val="0"/>
      <w:sz w:val="20"/>
      <w:szCs w:val="20"/>
      <w:lang w:eastAsia="zh-CN"/>
      <w14:ligatures w14:val="none"/>
    </w:rPr>
  </w:style>
  <w:style w:type="paragraph" w:styleId="BodyText">
    <w:name w:val="Body Text"/>
    <w:basedOn w:val="Normal"/>
    <w:link w:val="BodyTextChar"/>
    <w:uiPriority w:val="99"/>
    <w:semiHidden/>
    <w:unhideWhenUsed/>
    <w:rsid w:val="00013B21"/>
    <w:pPr>
      <w:spacing w:after="120"/>
    </w:pPr>
  </w:style>
  <w:style w:type="character" w:customStyle="1" w:styleId="BodyTextChar">
    <w:name w:val="Body Text Char"/>
    <w:basedOn w:val="DefaultParagraphFont"/>
    <w:link w:val="BodyText"/>
    <w:uiPriority w:val="99"/>
    <w:semiHidden/>
    <w:rsid w:val="00013B21"/>
  </w:style>
  <w:style w:type="table" w:styleId="TableGrid">
    <w:name w:val="Table Grid"/>
    <w:basedOn w:val="TableNormal"/>
    <w:uiPriority w:val="39"/>
    <w:rsid w:val="00013B21"/>
    <w:pPr>
      <w:spacing w:after="0" w:line="240" w:lineRule="auto"/>
    </w:pPr>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10E32"/>
    <w:pPr>
      <w:spacing w:after="0" w:line="240" w:lineRule="auto"/>
    </w:pPr>
    <w:rPr>
      <w:rFonts w:ascii="Calibri" w:eastAsia="Calibri" w:hAnsi="Calibri" w:cs="Times New Roman"/>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F4653"/>
    <w:pPr>
      <w:spacing w:after="0" w:line="240" w:lineRule="auto"/>
    </w:pPr>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54284">
      <w:bodyDiv w:val="1"/>
      <w:marLeft w:val="0"/>
      <w:marRight w:val="0"/>
      <w:marTop w:val="0"/>
      <w:marBottom w:val="0"/>
      <w:divBdr>
        <w:top w:val="none" w:sz="0" w:space="0" w:color="auto"/>
        <w:left w:val="none" w:sz="0" w:space="0" w:color="auto"/>
        <w:bottom w:val="none" w:sz="0" w:space="0" w:color="auto"/>
        <w:right w:val="none" w:sz="0" w:space="0" w:color="auto"/>
      </w:divBdr>
    </w:div>
    <w:div w:id="923413300">
      <w:bodyDiv w:val="1"/>
      <w:marLeft w:val="0"/>
      <w:marRight w:val="0"/>
      <w:marTop w:val="0"/>
      <w:marBottom w:val="0"/>
      <w:divBdr>
        <w:top w:val="none" w:sz="0" w:space="0" w:color="auto"/>
        <w:left w:val="none" w:sz="0" w:space="0" w:color="auto"/>
        <w:bottom w:val="none" w:sz="0" w:space="0" w:color="auto"/>
        <w:right w:val="none" w:sz="0" w:space="0" w:color="auto"/>
      </w:divBdr>
    </w:div>
    <w:div w:id="159116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1411</TotalTime>
  <Pages>14</Pages>
  <Words>4656</Words>
  <Characters>32130</Characters>
  <Application>Microsoft Office Word</Application>
  <DocSecurity>0</DocSecurity>
  <Lines>267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 Aquacov</dc:creator>
  <cp:keywords/>
  <dc:description/>
  <cp:lastModifiedBy>Tunde</cp:lastModifiedBy>
  <cp:revision>65</cp:revision>
  <dcterms:created xsi:type="dcterms:W3CDTF">2026-03-09T10:35:00Z</dcterms:created>
  <dcterms:modified xsi:type="dcterms:W3CDTF">2026-04-01T12:16:00Z</dcterms:modified>
</cp:coreProperties>
</file>